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宋体" w:hAnsi="宋体" w:eastAsia="宋体" w:cs="宋体"/>
          <w:b/>
          <w:color w:val="000000" w:themeColor="text1"/>
          <w:kern w:val="0"/>
          <w:sz w:val="44"/>
          <w:szCs w:val="44"/>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宋体" w:hAnsi="宋体" w:eastAsia="宋体" w:cs="宋体"/>
          <w:b/>
          <w:color w:val="000000" w:themeColor="text1"/>
          <w:kern w:val="0"/>
          <w:sz w:val="44"/>
          <w:szCs w:val="44"/>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left"/>
        <w:rPr>
          <w:rFonts w:hint="eastAsia" w:ascii="黑体" w:eastAsia="黑体" w:hAnsiTheme="minorEastAsia"/>
          <w:sz w:val="32"/>
          <w:szCs w:val="32"/>
          <w:lang w:eastAsia="zh-CN"/>
        </w:rPr>
      </w:pPr>
      <w:r>
        <w:rPr>
          <w:rFonts w:hint="eastAsia" w:ascii="黑体" w:eastAsia="黑体" w:hAnsiTheme="minorEastAsia"/>
          <w:sz w:val="32"/>
          <w:szCs w:val="32"/>
          <w:lang w:eastAsia="zh-CN"/>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left"/>
        <w:rPr>
          <w:rFonts w:hint="eastAsia" w:ascii="黑体" w:eastAsia="黑体" w:hAnsiTheme="minorEastAsia"/>
          <w:sz w:val="32"/>
          <w:szCs w:val="32"/>
          <w:lang w:val="en-US" w:eastAsia="zh-CN"/>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宋体" w:hAnsi="宋体" w:eastAsia="宋体" w:cs="宋体"/>
          <w:b/>
          <w:color w:val="000000" w:themeColor="text1"/>
          <w:kern w:val="0"/>
          <w:sz w:val="44"/>
          <w:szCs w:val="44"/>
          <w:u w:val="none"/>
          <w:lang w:val="en-US" w:eastAsia="zh-CN" w:bidi="ar"/>
          <w14:textFill>
            <w14:solidFill>
              <w14:schemeClr w14:val="tx1"/>
            </w14:solidFill>
          </w14:textFill>
        </w:rPr>
      </w:pPr>
      <w:r>
        <w:rPr>
          <w:rFonts w:hint="eastAsia" w:ascii="宋体" w:hAnsi="宋体" w:eastAsia="宋体" w:cs="宋体"/>
          <w:b/>
          <w:color w:val="000000" w:themeColor="text1"/>
          <w:kern w:val="0"/>
          <w:sz w:val="44"/>
          <w:szCs w:val="44"/>
          <w:u w:val="none"/>
          <w:lang w:val="en-US" w:eastAsia="zh-CN" w:bidi="ar"/>
          <w14:textFill>
            <w14:solidFill>
              <w14:schemeClr w14:val="tx1"/>
            </w14:solidFill>
          </w14:textFill>
        </w:rPr>
        <w:t>科技部关于发布国家重点研发计划“战略性国际科技创新合作”重点专项2019年度联合研发与示范项目申报指南的通知</w:t>
      </w:r>
    </w:p>
    <w:p>
      <w:pPr>
        <w:pStyle w:val="4"/>
        <w:keepNext w:val="0"/>
        <w:keepLines w:val="0"/>
        <w:widowControl/>
        <w:suppressLineNumbers w:val="0"/>
        <w:spacing w:line="21" w:lineRule="atLeast"/>
        <w:jc w:val="center"/>
        <w:rPr>
          <w:rFonts w:hint="eastAsia" w:ascii="宋体" w:hAnsi="宋体" w:eastAsia="宋体" w:cs="宋体"/>
          <w:color w:val="auto"/>
          <w:sz w:val="32"/>
          <w:szCs w:val="32"/>
        </w:rPr>
      </w:pPr>
      <w:r>
        <w:rPr>
          <w:rFonts w:hint="eastAsia" w:ascii="宋体" w:hAnsi="宋体" w:eastAsia="宋体" w:cs="宋体"/>
          <w:color w:val="auto"/>
          <w:sz w:val="32"/>
          <w:szCs w:val="32"/>
          <w:u w:val="none"/>
        </w:rPr>
        <w:t>国科发资〔2019〕266号</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rPr>
      </w:pPr>
      <w:r>
        <w:rPr>
          <w:rFonts w:hint="eastAsia" w:ascii="宋体" w:hAnsi="宋体" w:eastAsia="宋体" w:cs="宋体"/>
          <w:color w:val="auto"/>
          <w:sz w:val="32"/>
          <w:szCs w:val="32"/>
          <w:u w:val="none"/>
        </w:rPr>
        <w:t>各省、自治区、直辖市及计划单列市科技厅（委、局），新疆生产建设兵团科技局，国务院各有关部门科技主管司局，各有关单位：</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rPr>
      </w:pPr>
      <w:r>
        <w:rPr>
          <w:rFonts w:hint="eastAsia" w:ascii="宋体" w:hAnsi="宋体" w:eastAsia="宋体" w:cs="宋体"/>
          <w:color w:val="auto"/>
          <w:sz w:val="32"/>
          <w:szCs w:val="32"/>
          <w:u w:val="none"/>
          <w:lang w:eastAsia="zh-CN"/>
        </w:rPr>
        <w:t>　　</w:t>
      </w:r>
      <w:r>
        <w:rPr>
          <w:rFonts w:hint="eastAsia" w:ascii="宋体" w:hAnsi="宋体" w:eastAsia="宋体" w:cs="宋体"/>
          <w:color w:val="auto"/>
          <w:sz w:val="32"/>
          <w:szCs w:val="32"/>
          <w:u w:val="none"/>
        </w:rPr>
        <w:t>根据国务院印发的《关于深化中央财政科技计划（专项、基金等）管理改革的方案》（国发〔2014〕64号）的总体部署，按照国家重点研发计划组织管理的相关要求，现将战略性国际科技创新合作重点专项2019年度联合研发与示范项目申报指南予以公布。请根据指南要求组织项目申报工作。有关事项通知如下。</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w:t>
      </w:r>
      <w:r>
        <w:rPr>
          <w:rStyle w:val="6"/>
          <w:rFonts w:hint="eastAsia" w:ascii="黑体" w:hAnsi="黑体" w:eastAsia="黑体" w:cs="黑体"/>
          <w:b w:val="0"/>
          <w:bCs/>
          <w:color w:val="333333"/>
          <w:sz w:val="32"/>
          <w:szCs w:val="32"/>
          <w:u w:val="none"/>
        </w:rPr>
        <w:t>一、项目组织申报工作流程</w:t>
      </w:r>
      <w:r>
        <w:rPr>
          <w:rStyle w:val="6"/>
          <w:rFonts w:hint="eastAsia" w:ascii="黑体" w:hAnsi="黑体" w:eastAsia="黑体" w:cs="黑体"/>
          <w:b w:val="0"/>
          <w:bCs/>
          <w:color w:val="333333"/>
          <w:sz w:val="32"/>
          <w:szCs w:val="32"/>
          <w:u w:val="none"/>
        </w:rPr>
        <w:br w:type="textWrapping"/>
      </w:r>
      <w:r>
        <w:rPr>
          <w:rFonts w:hint="eastAsia" w:ascii="宋体" w:hAnsi="宋体" w:eastAsia="宋体" w:cs="宋体"/>
          <w:color w:val="333333"/>
          <w:sz w:val="24"/>
          <w:szCs w:val="24"/>
          <w:u w:val="none"/>
        </w:rPr>
        <w:t>　　</w:t>
      </w:r>
      <w:r>
        <w:rPr>
          <w:rFonts w:hint="eastAsia" w:ascii="宋体" w:hAnsi="宋体" w:eastAsia="宋体" w:cs="宋体"/>
          <w:color w:val="auto"/>
          <w:sz w:val="32"/>
          <w:szCs w:val="32"/>
          <w:u w:val="none"/>
        </w:rPr>
        <w:t>1. 申报单位根据指南支持方向的研究内容以项目形式组织申报，项目不设任务（或课题）。项目应整体申报，须覆盖相应指南方向的全部考核指标。项目申报单位推荐1名科研人员作为项目负责人。</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2. 国家重点研发计划项目申报评审采取填写预申报书、正式申报书两步进行，具体工作流程如下。</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——各推荐单位加强对所推荐的项目申报材料审核把关，按时将推荐项目通过国家科技管理信息系统统一报送。</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中国科学技术交流中心受理项目预申报。为确保合理的竞争度，对于非定向申报的单个指南方向，若申报团队数量不多于拟支持的项目数量，该指南方向不启动后续项目评审立项程序，择期重新研究发布指南。</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中国科学技术交流中心组织形式审查，并开展首轮评审工作。首轮评审不需要项目负责人进行答辩。根据专家评审结果，遴选出拟立项数3~4倍的申报项目，进入下一步答辩评审。对于未进入答辩评审的申报项目，及时将评审结果反馈项目申报单位和负责人。</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——申报单位在接到中国科学技术交流中心进入答辩评审的通知后，通过国家科技管理信息系统填写并提交项目正式申报书。正式申报书受理时间为30天。</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——中国科学技术交流中心对进入正式评审的项目申报书进行形式审查，并组织答辩评审。申报项目的负责人通过网络视频进行报告答辩。根据专家评议情况择优立项。</w:t>
      </w:r>
      <w:r>
        <w:rPr>
          <w:rFonts w:hint="eastAsia" w:ascii="宋体" w:hAnsi="宋体" w:eastAsia="宋体" w:cs="宋体"/>
          <w:color w:val="auto"/>
          <w:sz w:val="32"/>
          <w:szCs w:val="32"/>
          <w:u w:val="none"/>
        </w:rPr>
        <w:br w:type="textWrapping"/>
      </w:r>
      <w:r>
        <w:rPr>
          <w:rFonts w:hint="eastAsia" w:ascii="宋体" w:hAnsi="宋体" w:eastAsia="宋体" w:cs="宋体"/>
          <w:color w:val="333333"/>
          <w:sz w:val="24"/>
          <w:szCs w:val="24"/>
          <w:u w:val="none"/>
        </w:rPr>
        <w:t>　</w:t>
      </w:r>
      <w:r>
        <w:rPr>
          <w:rStyle w:val="6"/>
          <w:rFonts w:hint="eastAsia" w:ascii="宋体" w:hAnsi="宋体" w:eastAsia="宋体" w:cs="宋体"/>
          <w:color w:val="333333"/>
          <w:sz w:val="24"/>
          <w:szCs w:val="24"/>
          <w:u w:val="none"/>
        </w:rPr>
        <w:t>　</w:t>
      </w:r>
      <w:r>
        <w:rPr>
          <w:rStyle w:val="6"/>
          <w:rFonts w:hint="eastAsia" w:ascii="黑体" w:hAnsi="黑体" w:eastAsia="黑体" w:cs="黑体"/>
          <w:b w:val="0"/>
          <w:bCs/>
          <w:color w:val="333333"/>
          <w:sz w:val="32"/>
          <w:szCs w:val="32"/>
          <w:u w:val="none"/>
        </w:rPr>
        <w:t>二、组织申报的推荐单位</w:t>
      </w:r>
      <w:r>
        <w:rPr>
          <w:rStyle w:val="6"/>
          <w:rFonts w:hint="eastAsia" w:ascii="黑体" w:hAnsi="黑体" w:eastAsia="黑体" w:cs="黑体"/>
          <w:b w:val="0"/>
          <w:bCs/>
          <w:color w:val="333333"/>
          <w:sz w:val="32"/>
          <w:szCs w:val="32"/>
          <w:u w:val="none"/>
        </w:rPr>
        <w:br w:type="textWrapping"/>
      </w:r>
      <w:r>
        <w:rPr>
          <w:rFonts w:hint="eastAsia" w:ascii="宋体" w:hAnsi="宋体" w:eastAsia="宋体" w:cs="宋体"/>
          <w:color w:val="333333"/>
          <w:sz w:val="24"/>
          <w:szCs w:val="24"/>
          <w:u w:val="none"/>
        </w:rPr>
        <w:t>　　</w:t>
      </w:r>
      <w:r>
        <w:rPr>
          <w:rFonts w:hint="eastAsia" w:ascii="宋体" w:hAnsi="宋体" w:eastAsia="宋体" w:cs="宋体"/>
          <w:color w:val="auto"/>
          <w:sz w:val="32"/>
          <w:szCs w:val="32"/>
          <w:u w:val="none"/>
        </w:rPr>
        <w:t>1. 国务院有关部门科技主管司局；</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2. 各省、自治区、直辖市、计划单列市及新疆生产建设兵团科技主管部门；</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3. 原工业部门转制成立的行业协会；</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4. 纳入科技部试点范围并且评估结果为A类的产业技术创新战略联盟，以及纳入科技部、财政部开展的科技服务业创新发展行业试点联盟。</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Pr>
          <w:rFonts w:hint="eastAsia" w:ascii="宋体" w:hAnsi="宋体" w:eastAsia="宋体" w:cs="宋体"/>
          <w:color w:val="auto"/>
          <w:sz w:val="32"/>
          <w:szCs w:val="32"/>
          <w:u w:val="none"/>
        </w:rPr>
        <w:br w:type="textWrapping"/>
      </w:r>
      <w:r>
        <w:rPr>
          <w:rFonts w:hint="eastAsia" w:ascii="宋体" w:hAnsi="宋体" w:eastAsia="宋体" w:cs="宋体"/>
          <w:color w:val="333333"/>
          <w:sz w:val="24"/>
          <w:szCs w:val="24"/>
          <w:u w:val="none"/>
        </w:rPr>
        <w:t>　　</w:t>
      </w:r>
      <w:r>
        <w:rPr>
          <w:rStyle w:val="6"/>
          <w:rFonts w:hint="eastAsia" w:ascii="黑体" w:hAnsi="黑体" w:eastAsia="黑体" w:cs="黑体"/>
          <w:b w:val="0"/>
          <w:bCs/>
          <w:color w:val="333333"/>
          <w:sz w:val="32"/>
          <w:szCs w:val="32"/>
          <w:u w:val="none"/>
        </w:rPr>
        <w:t>三、申报资格要求</w:t>
      </w:r>
      <w:r>
        <w:rPr>
          <w:rStyle w:val="6"/>
          <w:rFonts w:hint="eastAsia" w:ascii="黑体" w:hAnsi="黑体" w:eastAsia="黑体" w:cs="黑体"/>
          <w:b w:val="0"/>
          <w:bCs/>
          <w:color w:val="333333"/>
          <w:sz w:val="32"/>
          <w:szCs w:val="32"/>
          <w:u w:val="none"/>
        </w:rPr>
        <w:br w:type="textWrapping"/>
      </w:r>
      <w:r>
        <w:rPr>
          <w:rFonts w:hint="eastAsia" w:ascii="宋体" w:hAnsi="宋体" w:eastAsia="宋体" w:cs="宋体"/>
          <w:color w:val="333333"/>
          <w:sz w:val="24"/>
          <w:szCs w:val="24"/>
          <w:u w:val="none"/>
        </w:rPr>
        <w:t>　　</w:t>
      </w:r>
      <w:r>
        <w:rPr>
          <w:rFonts w:hint="eastAsia" w:ascii="宋体" w:hAnsi="宋体" w:eastAsia="宋体" w:cs="宋体"/>
          <w:color w:val="auto"/>
          <w:sz w:val="32"/>
          <w:szCs w:val="32"/>
          <w:u w:val="none"/>
        </w:rPr>
        <w:t>1. 项目牵头申报单位和参与单位应为中国大陆境内注册的科研院所、高等学校和企业等，具有独立法人资格，注册时间为2018年6月30日前，有较强的科技研发能力和条件，具有良好国际合作基础，运行管理规范。国家机关不得牵头或参与申报。</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项目牵头申报单位、项目参与单位以及项目团队成员诚信状况良好，无在惩戒执行期内的科研严重失信行为记录和相关社会领域信用“黑名单”记录。</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申报单位同一个项目只能通过单个推荐单位申报，不得多头申报和重复申报。</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申报项目时必须有1个（或以上）外方单位共同参与申报。外方参与单位应为在中国大陆境外注册3年以上的科研院所、高等学校和企业等，具有独立法人资格，是本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2. 项目负责人须具有高级职称或博士学位，1959年1月1日以后出生，每年用于项目的工作时间不得少于6个月。</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项目外方参与单位应指定1位外方牵头人。外方牵头人在国外单位工作时间每年不得少于6个月，应担任高级研发职位（相当于国内副高级以上专业技术职务或担任主要技术、产品研发负责人）或具有博士学位，具有较高国际学术声誉和科研水平。项目外方牵头人必须依托本人所在外方机构参与本专项项目，并由其所在外方机构出具相关证明材料（须附本人任职证明和中外机构间合作协议或意向性协议、备忘录、证明信等或在中外方合作协议中对外方牵头人职务、职称做出明确说明）。</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3. 项目负责人原则上应为该项目主体研究思路的提出者和实际主持研究的科技人员。中央和地方各级国家机关的公务人员（包括行使科技计划管理职能的其他人员）不得申报项目。</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项目负责人、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计划任务书执行期（包括延期后的执行期）到2019年12月31日之前的在研项目（含任务或课题）不在限项范围内。</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5. 特邀咨评委委员不能申报项目；参与重点专项实施方案或本年度项目指南编制的专家，不能申报该重点专项项目。</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7. 申报项目受理后，原则上不能更改申报单位和负责人。</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8. 项目的具体申报要求，详见项目申报指南。</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各申报单位在正式提交项目申报书前可利用国家科技管理信息系统公共服务平台查询相关科研人员承担改革前计划和国家科技重大专项、国家重点研发计划重点专项在研项目（含任务或课题）情况，避免重复申报。</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9. 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10. 企业作为中方牵头单位申报的，自筹资金与中央财政资金的比例至少要达到1:1以上。</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11. 中方单位务必与外方合作机构和人员明确以下几项要求：外方项目牵头人不得就同一研究方向和技术路线与国内不同单位合作多头参与申报。已作为受聘于内地的外籍科学家参与改革前计划、国家科技重大专项、国家重点研发计划在研项目的，不得再作为外方人员参与申报。外方项目牵头人按照国家重点研发计划项目骨干限项规定实施，其作为外方项目牵头人申报项目和参与在研项目总数不得超过2个。</w:t>
      </w:r>
      <w:r>
        <w:rPr>
          <w:rFonts w:hint="eastAsia" w:ascii="宋体" w:hAnsi="宋体" w:eastAsia="宋体" w:cs="宋体"/>
          <w:color w:val="auto"/>
          <w:sz w:val="32"/>
          <w:szCs w:val="32"/>
          <w:u w:val="none"/>
        </w:rPr>
        <w:br w:type="textWrapping"/>
      </w:r>
      <w:r>
        <w:rPr>
          <w:rStyle w:val="6"/>
          <w:rFonts w:hint="eastAsia" w:ascii="黑体" w:hAnsi="黑体" w:eastAsia="黑体" w:cs="黑体"/>
          <w:b w:val="0"/>
          <w:bCs/>
          <w:color w:val="333333"/>
          <w:sz w:val="32"/>
          <w:szCs w:val="32"/>
          <w:u w:val="none"/>
        </w:rPr>
        <w:t>　　四、具体申报方式</w:t>
      </w:r>
      <w:r>
        <w:rPr>
          <w:rStyle w:val="6"/>
          <w:rFonts w:hint="eastAsia" w:ascii="黑体" w:hAnsi="黑体" w:eastAsia="黑体" w:cs="黑体"/>
          <w:b w:val="0"/>
          <w:bCs/>
          <w:color w:val="333333"/>
          <w:sz w:val="32"/>
          <w:szCs w:val="32"/>
          <w:u w:val="none"/>
        </w:rPr>
        <w:br w:type="textWrapping"/>
      </w:r>
      <w:r>
        <w:rPr>
          <w:rFonts w:hint="eastAsia" w:ascii="宋体" w:hAnsi="宋体" w:eastAsia="宋体" w:cs="宋体"/>
          <w:color w:val="333333"/>
          <w:sz w:val="24"/>
          <w:szCs w:val="24"/>
          <w:u w:val="none"/>
        </w:rPr>
        <w:t>　　</w:t>
      </w:r>
      <w:r>
        <w:rPr>
          <w:rFonts w:hint="eastAsia" w:ascii="宋体" w:hAnsi="宋体" w:eastAsia="宋体" w:cs="宋体"/>
          <w:color w:val="auto"/>
          <w:sz w:val="32"/>
          <w:szCs w:val="32"/>
          <w:u w:val="none"/>
        </w:rPr>
        <w:t>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项目申报单位网上填报预申报书的受理时间为：2019年8月22日8:00至2019年9月25日16:00。申报项目通过首轮评审后，申报单位按要求填报正式申报书，并通过国家科技管理信息系统提交，具体时间和有关要求另行通知。</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国家科技管理信息系统公共服务平台：</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　　</w:t>
      </w:r>
      <w:r>
        <w:rPr>
          <w:rFonts w:hint="eastAsia" w:ascii="宋体" w:hAnsi="宋体" w:eastAsia="宋体" w:cs="宋体"/>
          <w:color w:val="auto"/>
          <w:sz w:val="32"/>
          <w:szCs w:val="32"/>
          <w:u w:val="none"/>
        </w:rPr>
        <w:fldChar w:fldCharType="begin"/>
      </w:r>
      <w:r>
        <w:rPr>
          <w:rFonts w:hint="eastAsia" w:ascii="宋体" w:hAnsi="宋体" w:eastAsia="宋体" w:cs="宋体"/>
          <w:color w:val="auto"/>
          <w:sz w:val="32"/>
          <w:szCs w:val="32"/>
          <w:u w:val="none"/>
        </w:rPr>
        <w:instrText xml:space="preserve"> HYPERLINK "http://service.most.gov.cn/" </w:instrText>
      </w:r>
      <w:r>
        <w:rPr>
          <w:rFonts w:hint="eastAsia" w:ascii="宋体" w:hAnsi="宋体" w:eastAsia="宋体" w:cs="宋体"/>
          <w:color w:val="auto"/>
          <w:sz w:val="32"/>
          <w:szCs w:val="32"/>
          <w:u w:val="none"/>
        </w:rPr>
        <w:fldChar w:fldCharType="separate"/>
      </w:r>
      <w:r>
        <w:rPr>
          <w:rFonts w:hint="eastAsia" w:ascii="宋体" w:hAnsi="宋体" w:eastAsia="宋体" w:cs="宋体"/>
          <w:color w:val="auto"/>
          <w:sz w:val="32"/>
          <w:szCs w:val="32"/>
          <w:u w:val="none"/>
        </w:rPr>
        <w:t>http://service.most.gov.cn</w:t>
      </w:r>
      <w:r>
        <w:rPr>
          <w:rFonts w:hint="eastAsia" w:ascii="宋体" w:hAnsi="宋体" w:eastAsia="宋体" w:cs="宋体"/>
          <w:color w:val="auto"/>
          <w:sz w:val="32"/>
          <w:szCs w:val="32"/>
          <w:u w:val="none"/>
        </w:rPr>
        <w:fldChar w:fldCharType="end"/>
      </w:r>
      <w:r>
        <w:rPr>
          <w:rFonts w:hint="eastAsia" w:ascii="宋体" w:hAnsi="宋体" w:eastAsia="宋体" w:cs="宋体"/>
          <w:color w:val="auto"/>
          <w:sz w:val="32"/>
          <w:szCs w:val="32"/>
          <w:u w:val="none"/>
        </w:rPr>
        <w:t>；</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技术咨询电话：010-58882999（中继线）；</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技术咨询邮箱：</w:t>
      </w:r>
      <w:r>
        <w:rPr>
          <w:rFonts w:hint="eastAsia" w:ascii="宋体" w:hAnsi="宋体" w:eastAsia="宋体" w:cs="宋体"/>
          <w:color w:val="auto"/>
          <w:sz w:val="32"/>
          <w:szCs w:val="32"/>
          <w:u w:val="none"/>
        </w:rPr>
        <w:fldChar w:fldCharType="begin"/>
      </w:r>
      <w:r>
        <w:rPr>
          <w:rFonts w:hint="eastAsia" w:ascii="宋体" w:hAnsi="宋体" w:eastAsia="宋体" w:cs="宋体"/>
          <w:color w:val="auto"/>
          <w:sz w:val="32"/>
          <w:szCs w:val="32"/>
          <w:u w:val="none"/>
        </w:rPr>
        <w:instrText xml:space="preserve"> HYPERLINK "mailto:program@istic.ac.cn" </w:instrText>
      </w:r>
      <w:r>
        <w:rPr>
          <w:rFonts w:hint="eastAsia" w:ascii="宋体" w:hAnsi="宋体" w:eastAsia="宋体" w:cs="宋体"/>
          <w:color w:val="auto"/>
          <w:sz w:val="32"/>
          <w:szCs w:val="32"/>
          <w:u w:val="none"/>
        </w:rPr>
        <w:fldChar w:fldCharType="separate"/>
      </w:r>
      <w:r>
        <w:rPr>
          <w:rFonts w:hint="eastAsia" w:ascii="宋体" w:hAnsi="宋体" w:eastAsia="宋体" w:cs="宋体"/>
          <w:color w:val="auto"/>
          <w:sz w:val="32"/>
          <w:szCs w:val="32"/>
          <w:u w:val="none"/>
        </w:rPr>
        <w:t>program@istic.ac.cn</w:t>
      </w:r>
      <w:r>
        <w:rPr>
          <w:rFonts w:hint="eastAsia" w:ascii="宋体" w:hAnsi="宋体" w:eastAsia="宋体" w:cs="宋体"/>
          <w:color w:val="auto"/>
          <w:sz w:val="32"/>
          <w:szCs w:val="32"/>
          <w:u w:val="none"/>
        </w:rPr>
        <w:fldChar w:fldCharType="end"/>
      </w:r>
      <w:r>
        <w:rPr>
          <w:rFonts w:hint="eastAsia" w:ascii="宋体" w:hAnsi="宋体" w:eastAsia="宋体" w:cs="宋体"/>
          <w:color w:val="auto"/>
          <w:sz w:val="32"/>
          <w:szCs w:val="32"/>
          <w:u w:val="none"/>
        </w:rPr>
        <w:t>。</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2. 组织推荐。请各推荐单位于2019年9月27日前（以寄出时间为准），将加盖推荐单位公章的推荐函（纸质，一式2份）、推荐项目清单（纸质，一式2份）寄送中国科学技术信息研究所。推荐项目清单须通过系统直接生成打印。</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寄送地址：北京市海淀区复兴路15号中信所170室，邮编：100038。</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联系电话：010-58882171。</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3. 材料报送和业务咨询。请各申报单位于2019年9月27日前（以寄出时间为准），将加盖申报单位公章的预申报书（纸质，一式2份），　　　　　　</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　　寄送中国科学技术交流中心。预申报书须通过系统直接生成打印。</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寄送地址：北京市西城区三里河路54号，中国科学技术交流中心207室，邮编：100045。</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联系电话：010-68598075。</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 </w:t>
      </w:r>
      <w:r>
        <w:rPr>
          <w:rFonts w:hint="eastAsia" w:ascii="宋体" w:hAnsi="宋体" w:eastAsia="宋体" w:cs="宋体"/>
          <w:color w:val="auto"/>
          <w:sz w:val="32"/>
          <w:szCs w:val="32"/>
          <w:u w:val="none"/>
          <w:lang w:eastAsia="zh-CN"/>
        </w:rPr>
        <w:t>　</w:t>
      </w:r>
      <w:r>
        <w:rPr>
          <w:rFonts w:hint="eastAsia" w:ascii="宋体" w:hAnsi="宋体" w:eastAsia="宋体" w:cs="宋体"/>
          <w:color w:val="auto"/>
          <w:sz w:val="32"/>
          <w:szCs w:val="32"/>
          <w:u w:val="none"/>
        </w:rPr>
        <w:t>附件：</w:t>
      </w:r>
      <w:r>
        <w:rPr>
          <w:rFonts w:hint="eastAsia" w:ascii="宋体" w:hAnsi="宋体" w:eastAsia="宋体" w:cs="宋体"/>
          <w:color w:val="auto"/>
          <w:sz w:val="32"/>
          <w:szCs w:val="32"/>
          <w:u w:val="none"/>
        </w:rPr>
        <w:fldChar w:fldCharType="begin"/>
      </w:r>
      <w:r>
        <w:rPr>
          <w:rFonts w:hint="eastAsia" w:ascii="宋体" w:hAnsi="宋体" w:eastAsia="宋体" w:cs="宋体"/>
          <w:color w:val="auto"/>
          <w:sz w:val="32"/>
          <w:szCs w:val="32"/>
          <w:u w:val="none"/>
        </w:rPr>
        <w:instrText xml:space="preserve"> HYPERLINK "http://www.most.gov.cn/mostinfo/xinxifenlei/fgzc/gfxwj/gfxwj2019/201908/./W020190806547287188399.pdf" \t "http://www.most.gov.cn/mostinfo/xinxifenlei/fgzc/gfxwj/gfxwj2019/201908/_self" </w:instrText>
      </w:r>
      <w:r>
        <w:rPr>
          <w:rFonts w:hint="eastAsia" w:ascii="宋体" w:hAnsi="宋体" w:eastAsia="宋体" w:cs="宋体"/>
          <w:color w:val="auto"/>
          <w:sz w:val="32"/>
          <w:szCs w:val="32"/>
          <w:u w:val="none"/>
        </w:rPr>
        <w:fldChar w:fldCharType="separate"/>
      </w:r>
      <w:r>
        <w:rPr>
          <w:rFonts w:hint="eastAsia" w:ascii="宋体" w:hAnsi="宋体" w:eastAsia="宋体" w:cs="宋体"/>
          <w:color w:val="auto"/>
          <w:sz w:val="32"/>
          <w:szCs w:val="32"/>
          <w:u w:val="none"/>
        </w:rPr>
        <w:t>战略性国际科技创新合作重点专项2019年度联合研发与示范项目申报指南</w:t>
      </w:r>
      <w:r>
        <w:rPr>
          <w:rFonts w:hint="eastAsia" w:ascii="宋体" w:hAnsi="宋体" w:eastAsia="宋体" w:cs="宋体"/>
          <w:color w:val="auto"/>
          <w:sz w:val="32"/>
          <w:szCs w:val="32"/>
          <w:u w:val="none"/>
        </w:rPr>
        <w:fldChar w:fldCharType="end"/>
      </w:r>
      <w:r>
        <w:rPr>
          <w:rFonts w:hint="eastAsia" w:ascii="宋体" w:hAnsi="宋体" w:eastAsia="宋体" w:cs="宋体"/>
          <w:color w:val="auto"/>
          <w:sz w:val="32"/>
          <w:szCs w:val="32"/>
          <w:u w:val="none"/>
        </w:rPr>
        <w:t>（</w:t>
      </w:r>
      <w:r>
        <w:rPr>
          <w:rFonts w:hint="eastAsia" w:ascii="宋体" w:hAnsi="宋体" w:eastAsia="宋体" w:cs="宋体"/>
          <w:color w:val="auto"/>
          <w:sz w:val="32"/>
          <w:szCs w:val="32"/>
          <w:u w:val="none"/>
        </w:rPr>
        <w:fldChar w:fldCharType="begin"/>
      </w:r>
      <w:r>
        <w:rPr>
          <w:rFonts w:hint="eastAsia" w:ascii="宋体" w:hAnsi="宋体" w:eastAsia="宋体" w:cs="宋体"/>
          <w:color w:val="auto"/>
          <w:sz w:val="32"/>
          <w:szCs w:val="32"/>
          <w:u w:val="none"/>
        </w:rPr>
        <w:instrText xml:space="preserve"> HYPERLINK "http://www.most.gov.cn/mostinfo/xinxifenlei/fgzc/gfxwj/gfxwj2019/201908/./W020190806547287500853.pdf" \t "http://www.most.gov.cn/mostinfo/xinxifenlei/fgzc/gfxwj/gfxwj2019/201908/_self" </w:instrText>
      </w:r>
      <w:r>
        <w:rPr>
          <w:rFonts w:hint="eastAsia" w:ascii="宋体" w:hAnsi="宋体" w:eastAsia="宋体" w:cs="宋体"/>
          <w:color w:val="auto"/>
          <w:sz w:val="32"/>
          <w:szCs w:val="32"/>
          <w:u w:val="none"/>
        </w:rPr>
        <w:fldChar w:fldCharType="separate"/>
      </w:r>
      <w:r>
        <w:rPr>
          <w:rFonts w:hint="eastAsia" w:ascii="宋体" w:hAnsi="宋体" w:eastAsia="宋体" w:cs="宋体"/>
          <w:color w:val="auto"/>
          <w:sz w:val="32"/>
          <w:szCs w:val="32"/>
          <w:u w:val="none"/>
        </w:rPr>
        <w:t>形式审查条件要求</w:t>
      </w:r>
      <w:r>
        <w:rPr>
          <w:rFonts w:hint="eastAsia" w:ascii="宋体" w:hAnsi="宋体" w:eastAsia="宋体" w:cs="宋体"/>
          <w:color w:val="auto"/>
          <w:sz w:val="32"/>
          <w:szCs w:val="32"/>
          <w:u w:val="none"/>
        </w:rPr>
        <w:fldChar w:fldCharType="end"/>
      </w:r>
      <w:r>
        <w:rPr>
          <w:rFonts w:hint="eastAsia" w:ascii="宋体" w:hAnsi="宋体" w:eastAsia="宋体" w:cs="宋体"/>
          <w:color w:val="auto"/>
          <w:sz w:val="32"/>
          <w:szCs w:val="32"/>
          <w:u w:val="none"/>
        </w:rPr>
        <w:t>、</w:t>
      </w:r>
      <w:r>
        <w:rPr>
          <w:rFonts w:hint="eastAsia" w:ascii="宋体" w:hAnsi="宋体" w:eastAsia="宋体" w:cs="宋体"/>
          <w:color w:val="auto"/>
          <w:sz w:val="32"/>
          <w:szCs w:val="32"/>
          <w:u w:val="none"/>
        </w:rPr>
        <w:fldChar w:fldCharType="begin"/>
      </w:r>
      <w:r>
        <w:rPr>
          <w:rFonts w:hint="eastAsia" w:ascii="宋体" w:hAnsi="宋体" w:eastAsia="宋体" w:cs="宋体"/>
          <w:color w:val="auto"/>
          <w:sz w:val="32"/>
          <w:szCs w:val="32"/>
          <w:u w:val="none"/>
        </w:rPr>
        <w:instrText xml:space="preserve"> HYPERLINK "http://www.most.gov.cn/mostinfo/xinxifenlei/fgzc/gfxwj/gfxwj2019/201908/./W020190806547287651002.pdf" \t "http://www.most.gov.cn/mostinfo/xinxifenlei/fgzc/gfxwj/gfxwj2019/201908/_self" </w:instrText>
      </w:r>
      <w:r>
        <w:rPr>
          <w:rFonts w:hint="eastAsia" w:ascii="宋体" w:hAnsi="宋体" w:eastAsia="宋体" w:cs="宋体"/>
          <w:color w:val="auto"/>
          <w:sz w:val="32"/>
          <w:szCs w:val="32"/>
          <w:u w:val="none"/>
        </w:rPr>
        <w:fldChar w:fldCharType="separate"/>
      </w:r>
      <w:r>
        <w:rPr>
          <w:rFonts w:hint="eastAsia" w:ascii="宋体" w:hAnsi="宋体" w:eastAsia="宋体" w:cs="宋体"/>
          <w:color w:val="auto"/>
          <w:sz w:val="32"/>
          <w:szCs w:val="32"/>
          <w:u w:val="none"/>
        </w:rPr>
        <w:t>指南编制专家名单</w:t>
      </w:r>
      <w:r>
        <w:rPr>
          <w:rFonts w:hint="eastAsia" w:ascii="宋体" w:hAnsi="宋体" w:eastAsia="宋体" w:cs="宋体"/>
          <w:color w:val="auto"/>
          <w:sz w:val="32"/>
          <w:szCs w:val="32"/>
          <w:u w:val="none"/>
        </w:rPr>
        <w:fldChar w:fldCharType="end"/>
      </w:r>
      <w:r>
        <w:rPr>
          <w:rFonts w:hint="eastAsia" w:ascii="宋体" w:hAnsi="宋体" w:eastAsia="宋体" w:cs="宋体"/>
          <w:color w:val="auto"/>
          <w:sz w:val="32"/>
          <w:szCs w:val="32"/>
          <w:u w:val="none"/>
        </w:rPr>
        <w:t>）</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lang w:eastAsia="zh-CN"/>
        </w:rPr>
      </w:pPr>
      <w:r>
        <w:rPr>
          <w:rFonts w:hint="eastAsia" w:ascii="宋体" w:hAnsi="宋体" w:eastAsia="宋体" w:cs="宋体"/>
          <w:color w:val="auto"/>
          <w:sz w:val="32"/>
          <w:szCs w:val="32"/>
          <w:u w:val="none"/>
        </w:rPr>
        <w:t>　　　　　　　　　　 </w:t>
      </w:r>
      <w:r>
        <w:rPr>
          <w:rFonts w:hint="eastAsia" w:ascii="宋体" w:hAnsi="宋体" w:eastAsia="宋体" w:cs="宋体"/>
          <w:color w:val="auto"/>
          <w:sz w:val="32"/>
          <w:szCs w:val="32"/>
          <w:u w:val="none"/>
          <w:lang w:eastAsia="zh-CN"/>
        </w:rPr>
        <w:t>　　　　　　</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lang w:eastAsia="zh-CN"/>
        </w:rPr>
      </w:pP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lang w:eastAsia="zh-CN"/>
        </w:rPr>
      </w:pP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rPr>
      </w:pPr>
      <w:r>
        <w:rPr>
          <w:rFonts w:hint="eastAsia" w:ascii="宋体" w:hAnsi="宋体" w:eastAsia="宋体" w:cs="宋体"/>
          <w:color w:val="auto"/>
          <w:sz w:val="32"/>
          <w:szCs w:val="32"/>
          <w:u w:val="none"/>
          <w:lang w:eastAsia="zh-CN"/>
        </w:rPr>
        <w:t>　　　　　　　　　　　　　　　　　</w:t>
      </w:r>
      <w:r>
        <w:rPr>
          <w:rFonts w:hint="eastAsia" w:ascii="宋体" w:hAnsi="宋体" w:eastAsia="宋体" w:cs="宋体"/>
          <w:color w:val="auto"/>
          <w:sz w:val="32"/>
          <w:szCs w:val="32"/>
          <w:u w:val="none"/>
        </w:rPr>
        <w:t>科 技 部 </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w:t>
      </w:r>
      <w:r>
        <w:rPr>
          <w:rFonts w:hint="eastAsia" w:ascii="宋体" w:hAnsi="宋体" w:eastAsia="宋体" w:cs="宋体"/>
          <w:color w:val="auto"/>
          <w:sz w:val="32"/>
          <w:szCs w:val="32"/>
          <w:u w:val="none"/>
          <w:lang w:eastAsia="zh-CN"/>
        </w:rPr>
        <w:t>　　　　</w:t>
      </w:r>
      <w:r>
        <w:rPr>
          <w:rFonts w:hint="eastAsia" w:ascii="宋体" w:hAnsi="宋体" w:eastAsia="宋体" w:cs="宋体"/>
          <w:color w:val="auto"/>
          <w:sz w:val="32"/>
          <w:szCs w:val="32"/>
          <w:u w:val="none"/>
        </w:rPr>
        <w:t>2019年8月1日 </w:t>
      </w:r>
      <w:r>
        <w:rPr>
          <w:rFonts w:hint="eastAsia" w:ascii="宋体" w:hAnsi="宋体" w:eastAsia="宋体" w:cs="宋体"/>
          <w:color w:val="auto"/>
          <w:sz w:val="32"/>
          <w:szCs w:val="32"/>
          <w:u w:val="none"/>
        </w:rPr>
        <w:br w:type="textWrapping"/>
      </w:r>
      <w:r>
        <w:rPr>
          <w:rFonts w:hint="eastAsia" w:ascii="宋体" w:hAnsi="宋体" w:eastAsia="宋体" w:cs="宋体"/>
          <w:color w:val="auto"/>
          <w:sz w:val="32"/>
          <w:szCs w:val="32"/>
          <w:u w:val="none"/>
        </w:rPr>
        <w:t> </w:t>
      </w:r>
    </w:p>
    <w:p>
      <w:pPr>
        <w:pStyle w:val="4"/>
        <w:keepNext w:val="0"/>
        <w:keepLines w:val="0"/>
        <w:widowControl/>
        <w:suppressLineNumbers w:val="0"/>
        <w:spacing w:before="0" w:beforeAutospacing="0" w:after="0" w:afterAutospacing="0" w:line="21" w:lineRule="atLeast"/>
        <w:ind w:left="0" w:right="0"/>
        <w:jc w:val="left"/>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宋体" w:hAnsi="宋体" w:eastAsia="宋体" w:cs="宋体"/>
          <w:b/>
          <w:color w:val="000000" w:themeColor="text1"/>
          <w:kern w:val="0"/>
          <w:sz w:val="44"/>
          <w:szCs w:val="44"/>
          <w:u w:val="none"/>
          <w:lang w:val="en-US" w:eastAsia="zh-CN" w:bidi="ar"/>
          <w14:textFill>
            <w14:solidFill>
              <w14:schemeClr w14:val="tx1"/>
            </w14:solidFill>
          </w14:textFill>
        </w:rPr>
      </w:pPr>
    </w:p>
    <w:p>
      <w:pPr>
        <w:rPr>
          <w:b/>
          <w:bCs/>
        </w:rPr>
      </w:pPr>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D2E60"/>
    <w:rsid w:val="05832F61"/>
    <w:rsid w:val="06F24CDC"/>
    <w:rsid w:val="0E3236F8"/>
    <w:rsid w:val="10B32E77"/>
    <w:rsid w:val="254D1F5C"/>
    <w:rsid w:val="3EE900D9"/>
    <w:rsid w:val="3EF5481A"/>
    <w:rsid w:val="5870231A"/>
    <w:rsid w:val="59331519"/>
    <w:rsid w:val="5AAE112D"/>
    <w:rsid w:val="5B350E9D"/>
    <w:rsid w:val="7580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line="525" w:lineRule="atLeast"/>
      <w:ind w:left="0" w:right="0"/>
      <w:jc w:val="left"/>
    </w:pPr>
    <w:rPr>
      <w:color w:val="auto"/>
      <w:kern w:val="0"/>
      <w:sz w:val="22"/>
      <w:szCs w:val="22"/>
      <w:u w:val="none"/>
      <w:lang w:val="en-US" w:eastAsia="zh-CN" w:bidi="ar"/>
    </w:rPr>
  </w:style>
  <w:style w:type="character" w:styleId="6">
    <w:name w:val="Strong"/>
    <w:basedOn w:val="5"/>
    <w:qFormat/>
    <w:uiPriority w:val="0"/>
    <w:rPr>
      <w:b/>
    </w:rPr>
  </w:style>
  <w:style w:type="character" w:styleId="7">
    <w:name w:val="FollowedHyperlink"/>
    <w:basedOn w:val="5"/>
    <w:uiPriority w:val="0"/>
    <w:rPr>
      <w:color w:val="444444"/>
      <w:sz w:val="18"/>
      <w:szCs w:val="18"/>
      <w:u w:val="none"/>
    </w:rPr>
  </w:style>
  <w:style w:type="character" w:styleId="8">
    <w:name w:val="Hyperlink"/>
    <w:basedOn w:val="5"/>
    <w:uiPriority w:val="0"/>
    <w:rPr>
      <w:color w:val="444444"/>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hp</cp:lastModifiedBy>
  <dcterms:modified xsi:type="dcterms:W3CDTF">2019-08-07T09:04:57Z</dcterms:modified>
  <dc:title>科技部关于发布国家重点研发计划“战略性国际科技创新合作”重点专项2019年度联合研发与示范项目申报指南的通知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