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val="0"/>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华文中宋" w:hAnsi="华文中宋" w:eastAsia="华文中宋" w:cs="华文中宋"/>
          <w:b/>
          <w:color w:val="000000" w:themeColor="text1"/>
          <w:kern w:val="0"/>
          <w:sz w:val="44"/>
          <w:szCs w:val="44"/>
          <w:u w:val="none"/>
          <w:lang w:val="en-US" w:eastAsia="zh-CN" w:bidi="ar"/>
          <w14:textFill>
            <w14:solidFill>
              <w14:schemeClr w14:val="tx1"/>
            </w14:solidFill>
          </w14:textFill>
        </w:rPr>
      </w:pPr>
    </w:p>
    <w:p>
      <w:pPr>
        <w:keepNext w:val="0"/>
        <w:keepLines w:val="0"/>
        <w:pageBreakBefore w:val="0"/>
        <w:widowControl/>
        <w:suppressLineNumbers w:val="0"/>
        <w:kinsoku/>
        <w:wordWrap w:val="0"/>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华文中宋" w:hAnsi="华文中宋" w:eastAsia="华文中宋" w:cs="华文中宋"/>
          <w:b/>
          <w:color w:val="000000" w:themeColor="text1"/>
          <w:sz w:val="44"/>
          <w:szCs w:val="44"/>
          <w:u w:val="none"/>
          <w14:textFill>
            <w14:solidFill>
              <w14:schemeClr w14:val="tx1"/>
            </w14:solidFill>
          </w14:textFill>
        </w:rPr>
      </w:pPr>
      <w:r>
        <w:rPr>
          <w:rFonts w:hint="eastAsia" w:ascii="华文中宋" w:hAnsi="华文中宋" w:eastAsia="华文中宋" w:cs="华文中宋"/>
          <w:b/>
          <w:color w:val="000000" w:themeColor="text1"/>
          <w:kern w:val="0"/>
          <w:sz w:val="44"/>
          <w:szCs w:val="44"/>
          <w:u w:val="none"/>
          <w:lang w:val="en-US" w:eastAsia="zh-CN" w:bidi="ar"/>
          <w14:textFill>
            <w14:solidFill>
              <w14:schemeClr w14:val="tx1"/>
            </w14:solidFill>
          </w14:textFill>
        </w:rPr>
        <w:t>科技部国际合作司关于征集中泰（国）政府间科技合作联委会短期交流项目的通知</w:t>
      </w:r>
    </w:p>
    <w:p>
      <w:pPr>
        <w:keepNext w:val="0"/>
        <w:keepLines w:val="0"/>
        <w:widowControl/>
        <w:suppressLineNumbers w:val="0"/>
        <w:wordWrap w:val="0"/>
        <w:spacing w:line="165" w:lineRule="atLeast"/>
        <w:jc w:val="center"/>
        <w:rPr>
          <w:rFonts w:hint="eastAsia" w:ascii="宋体" w:hAnsi="宋体" w:eastAsia="宋体" w:cs="宋体"/>
          <w:color w:val="2A2A2A"/>
          <w:sz w:val="18"/>
          <w:szCs w:val="18"/>
          <w:u w:val="none"/>
        </w:rPr>
      </w:pP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80" w:lineRule="exact"/>
        <w:ind w:left="0" w:leftChars="0" w:right="0" w:rightChars="0" w:firstLine="540"/>
        <w:jc w:val="both"/>
        <w:textAlignment w:val="auto"/>
        <w:outlineLvl w:val="9"/>
        <w:rPr>
          <w:rFonts w:hint="eastAsia" w:ascii="仿宋_GB2312" w:hAnsi="仿宋_GB2312" w:eastAsia="仿宋_GB2312" w:cs="仿宋_GB2312"/>
          <w:color w:val="2A2A2A"/>
          <w:sz w:val="32"/>
          <w:szCs w:val="32"/>
          <w:u w:val="none"/>
          <w:shd w:val="clear" w:fill="FFFFFF"/>
        </w:rPr>
      </w:pPr>
      <w:r>
        <w:rPr>
          <w:rFonts w:hint="eastAsia" w:ascii="仿宋_GB2312" w:hAnsi="仿宋_GB2312" w:eastAsia="仿宋_GB2312" w:cs="仿宋_GB2312"/>
          <w:color w:val="2A2A2A"/>
          <w:sz w:val="32"/>
          <w:szCs w:val="32"/>
          <w:u w:val="none"/>
          <w:bdr w:val="none" w:color="auto" w:sz="0" w:space="0"/>
          <w:shd w:val="clear" w:fill="FFFFFF"/>
        </w:rPr>
        <w:t>根据《中华人民共和国政府和泰王国政府间科技合作联委会第22次会会议纪要》，为筹备中泰政府间科技合作委员会第23次会议，现征集中泰短期交流项目建议。</w:t>
      </w:r>
      <w:r>
        <w:rPr>
          <w:rFonts w:hint="eastAsia" w:ascii="仿宋_GB2312" w:hAnsi="仿宋_GB2312" w:eastAsia="仿宋_GB2312" w:cs="仿宋_GB2312"/>
          <w:color w:val="2A2A2A"/>
          <w:sz w:val="32"/>
          <w:szCs w:val="32"/>
          <w:u w:val="none"/>
          <w:bdr w:val="none" w:color="auto" w:sz="0" w:space="0"/>
          <w:shd w:val="clear" w:fill="FFFFFF"/>
        </w:rPr>
        <w:br w:type="textWrapping"/>
      </w:r>
      <w:r>
        <w:rPr>
          <w:rFonts w:hint="eastAsia" w:ascii="仿宋_GB2312" w:hAnsi="仿宋_GB2312" w:eastAsia="仿宋_GB2312" w:cs="仿宋_GB2312"/>
          <w:color w:val="2A2A2A"/>
          <w:sz w:val="32"/>
          <w:szCs w:val="32"/>
          <w:u w:val="none"/>
          <w:bdr w:val="none" w:color="auto" w:sz="0" w:space="0"/>
          <w:shd w:val="clear" w:fill="FFFFFF"/>
          <w:lang w:val="en-US" w:eastAsia="zh-CN"/>
        </w:rPr>
        <w:t xml:space="preserve">    </w:t>
      </w:r>
      <w:r>
        <w:rPr>
          <w:rFonts w:hint="eastAsia" w:ascii="仿宋_GB2312" w:hAnsi="仿宋_GB2312" w:eastAsia="仿宋_GB2312" w:cs="仿宋_GB2312"/>
          <w:b/>
          <w:bCs/>
          <w:color w:val="2A2A2A"/>
          <w:sz w:val="32"/>
          <w:szCs w:val="32"/>
          <w:u w:val="none"/>
          <w:bdr w:val="none" w:color="auto" w:sz="0" w:space="0"/>
          <w:shd w:val="clear" w:fill="FFFFFF"/>
        </w:rPr>
        <w:t>一、申报要求</w:t>
      </w:r>
      <w:r>
        <w:rPr>
          <w:rFonts w:hint="eastAsia" w:ascii="仿宋_GB2312" w:hAnsi="仿宋_GB2312" w:eastAsia="仿宋_GB2312" w:cs="仿宋_GB2312"/>
          <w:b/>
          <w:bCs/>
          <w:color w:val="2A2A2A"/>
          <w:sz w:val="32"/>
          <w:szCs w:val="32"/>
          <w:u w:val="none"/>
          <w:bdr w:val="none" w:color="auto" w:sz="0" w:space="0"/>
          <w:shd w:val="clear" w:fill="FFFFFF"/>
        </w:rPr>
        <w:br w:type="textWrapping"/>
      </w:r>
      <w:r>
        <w:rPr>
          <w:rFonts w:hint="eastAsia" w:ascii="仿宋_GB2312" w:hAnsi="仿宋_GB2312" w:eastAsia="仿宋_GB2312" w:cs="仿宋_GB2312"/>
          <w:color w:val="2A2A2A"/>
          <w:sz w:val="32"/>
          <w:szCs w:val="32"/>
          <w:u w:val="none"/>
          <w:bdr w:val="none" w:color="auto" w:sz="0" w:space="0"/>
          <w:shd w:val="clear" w:fill="FFFFFF"/>
        </w:rPr>
        <w:t>　　（一）合作项目领域应符合国家科技发展规划。支持基础研究、应用研究、技术（装备）研发/引进/走出去项目。中泰短期交流项目重点征集领域为：农业、科技创新政策、能源、公共卫生和信息通讯技术。</w:t>
      </w:r>
      <w:r>
        <w:rPr>
          <w:rFonts w:hint="eastAsia" w:ascii="仿宋_GB2312" w:hAnsi="仿宋_GB2312" w:eastAsia="仿宋_GB2312" w:cs="仿宋_GB2312"/>
          <w:color w:val="2A2A2A"/>
          <w:sz w:val="32"/>
          <w:szCs w:val="32"/>
          <w:u w:val="none"/>
          <w:bdr w:val="none" w:color="auto" w:sz="0" w:space="0"/>
          <w:shd w:val="clear" w:fill="FFFFFF"/>
        </w:rPr>
        <w:br w:type="textWrapping"/>
      </w:r>
      <w:r>
        <w:rPr>
          <w:rFonts w:hint="eastAsia" w:ascii="仿宋_GB2312" w:hAnsi="仿宋_GB2312" w:eastAsia="仿宋_GB2312" w:cs="仿宋_GB2312"/>
          <w:color w:val="2A2A2A"/>
          <w:sz w:val="32"/>
          <w:szCs w:val="32"/>
          <w:u w:val="none"/>
          <w:bdr w:val="none" w:color="auto" w:sz="0" w:space="0"/>
          <w:shd w:val="clear" w:fill="FFFFFF"/>
        </w:rPr>
        <w:t>　　（二）双方执行单位应已就项目合作事宜达成一致，并签署合作协议或合作意向书。</w:t>
      </w:r>
      <w:r>
        <w:rPr>
          <w:rFonts w:hint="eastAsia" w:ascii="仿宋_GB2312" w:hAnsi="仿宋_GB2312" w:eastAsia="仿宋_GB2312" w:cs="仿宋_GB2312"/>
          <w:color w:val="2A2A2A"/>
          <w:sz w:val="32"/>
          <w:szCs w:val="32"/>
          <w:u w:val="none"/>
          <w:bdr w:val="none" w:color="auto" w:sz="0" w:space="0"/>
          <w:shd w:val="clear" w:fill="FFFFFF"/>
        </w:rPr>
        <w:br w:type="textWrapping"/>
      </w:r>
      <w:r>
        <w:rPr>
          <w:rFonts w:hint="eastAsia" w:ascii="仿宋_GB2312" w:hAnsi="仿宋_GB2312" w:eastAsia="仿宋_GB2312" w:cs="仿宋_GB2312"/>
          <w:color w:val="2A2A2A"/>
          <w:sz w:val="32"/>
          <w:szCs w:val="32"/>
          <w:u w:val="none"/>
          <w:bdr w:val="none" w:color="auto" w:sz="0" w:space="0"/>
          <w:shd w:val="clear" w:fill="FFFFFF"/>
        </w:rPr>
        <w:t>　　（三）国际科技合作基地申报的项目在同等条件下优先支持。</w:t>
      </w:r>
      <w:r>
        <w:rPr>
          <w:rFonts w:hint="eastAsia" w:ascii="仿宋_GB2312" w:hAnsi="仿宋_GB2312" w:eastAsia="仿宋_GB2312" w:cs="仿宋_GB2312"/>
          <w:color w:val="2A2A2A"/>
          <w:sz w:val="32"/>
          <w:szCs w:val="32"/>
          <w:u w:val="none"/>
          <w:bdr w:val="none" w:color="auto" w:sz="0" w:space="0"/>
          <w:shd w:val="clear" w:fill="FFFFFF"/>
        </w:rPr>
        <w:br w:type="textWrapping"/>
      </w:r>
      <w:r>
        <w:rPr>
          <w:rFonts w:hint="eastAsia" w:ascii="仿宋_GB2312" w:hAnsi="仿宋_GB2312" w:eastAsia="仿宋_GB2312" w:cs="仿宋_GB2312"/>
          <w:color w:val="2A2A2A"/>
          <w:sz w:val="32"/>
          <w:szCs w:val="32"/>
          <w:u w:val="none"/>
          <w:bdr w:val="none" w:color="auto" w:sz="0" w:space="0"/>
          <w:shd w:val="clear" w:fill="FFFFFF"/>
        </w:rPr>
        <w:t>　　（四）合作项目应于两年内执行完毕或取得阶段性成果。</w:t>
      </w:r>
      <w:r>
        <w:rPr>
          <w:rFonts w:hint="eastAsia" w:ascii="仿宋_GB2312" w:hAnsi="仿宋_GB2312" w:eastAsia="仿宋_GB2312" w:cs="仿宋_GB2312"/>
          <w:color w:val="2A2A2A"/>
          <w:sz w:val="32"/>
          <w:szCs w:val="32"/>
          <w:u w:val="none"/>
          <w:bdr w:val="none" w:color="auto" w:sz="0" w:space="0"/>
          <w:shd w:val="clear" w:fill="FFFFFF"/>
        </w:rPr>
        <w:br w:type="textWrapping"/>
      </w:r>
      <w:r>
        <w:rPr>
          <w:rFonts w:hint="eastAsia" w:ascii="仿宋_GB2312" w:hAnsi="仿宋_GB2312" w:eastAsia="仿宋_GB2312" w:cs="仿宋_GB2312"/>
          <w:color w:val="2A2A2A"/>
          <w:sz w:val="32"/>
          <w:szCs w:val="32"/>
          <w:u w:val="none"/>
          <w:bdr w:val="none" w:color="auto" w:sz="0" w:space="0"/>
          <w:shd w:val="clear" w:fill="FFFFFF"/>
          <w:lang w:val="en-US" w:eastAsia="zh-CN"/>
        </w:rPr>
        <w:t xml:space="preserve">    </w:t>
      </w:r>
      <w:r>
        <w:rPr>
          <w:rFonts w:hint="eastAsia" w:ascii="仿宋_GB2312" w:hAnsi="仿宋_GB2312" w:eastAsia="仿宋_GB2312" w:cs="仿宋_GB2312"/>
          <w:b/>
          <w:bCs/>
          <w:color w:val="2A2A2A"/>
          <w:sz w:val="32"/>
          <w:szCs w:val="32"/>
          <w:u w:val="none"/>
          <w:bdr w:val="none" w:color="auto" w:sz="0" w:space="0"/>
          <w:shd w:val="clear" w:fill="FFFFFF"/>
        </w:rPr>
        <w:t>二、申报程序</w:t>
      </w:r>
      <w:r>
        <w:rPr>
          <w:rFonts w:hint="eastAsia" w:ascii="仿宋_GB2312" w:hAnsi="仿宋_GB2312" w:eastAsia="仿宋_GB2312" w:cs="仿宋_GB2312"/>
          <w:b/>
          <w:bCs/>
          <w:color w:val="2A2A2A"/>
          <w:sz w:val="32"/>
          <w:szCs w:val="32"/>
          <w:u w:val="none"/>
          <w:bdr w:val="none" w:color="auto" w:sz="0" w:space="0"/>
          <w:shd w:val="clear" w:fill="FFFFFF"/>
        </w:rPr>
        <w:br w:type="textWrapping"/>
      </w:r>
      <w:r>
        <w:rPr>
          <w:rFonts w:hint="eastAsia" w:ascii="仿宋_GB2312" w:hAnsi="仿宋_GB2312" w:eastAsia="仿宋_GB2312" w:cs="仿宋_GB2312"/>
          <w:color w:val="2A2A2A"/>
          <w:sz w:val="32"/>
          <w:szCs w:val="32"/>
          <w:u w:val="none"/>
          <w:bdr w:val="none" w:color="auto" w:sz="0" w:space="0"/>
          <w:shd w:val="clear" w:fill="FFFFFF"/>
        </w:rPr>
        <w:t>　　（一）中国科技部国际合作司和泰国外交部国际发展合作署（TICA）分别发布征集通知，双方项目合作单位须向各自科技主管部门提交申请材料。单方申报的项目无效。双方提交材料的项目英文名称、中外合作单位和项目申请人必须一致。</w:t>
      </w:r>
      <w:r>
        <w:rPr>
          <w:rFonts w:hint="eastAsia" w:ascii="仿宋_GB2312" w:hAnsi="仿宋_GB2312" w:eastAsia="仿宋_GB2312" w:cs="仿宋_GB2312"/>
          <w:color w:val="2A2A2A"/>
          <w:sz w:val="32"/>
          <w:szCs w:val="32"/>
          <w:u w:val="none"/>
          <w:bdr w:val="none" w:color="auto" w:sz="0" w:space="0"/>
          <w:shd w:val="clear" w:fill="FFFFFF"/>
        </w:rPr>
        <w:br w:type="textWrapping"/>
      </w:r>
      <w:r>
        <w:rPr>
          <w:rFonts w:hint="eastAsia" w:ascii="仿宋_GB2312" w:hAnsi="仿宋_GB2312" w:eastAsia="仿宋_GB2312" w:cs="仿宋_GB2312"/>
          <w:color w:val="2A2A2A"/>
          <w:sz w:val="32"/>
          <w:szCs w:val="32"/>
          <w:u w:val="none"/>
          <w:bdr w:val="none" w:color="auto" w:sz="0" w:space="0"/>
          <w:shd w:val="clear" w:fill="FFFFFF"/>
        </w:rPr>
        <w:t>　　（二）申报单位需寄送以下纸质版材料至中国科学技术交流中心亚非与独联体处：</w:t>
      </w:r>
      <w:r>
        <w:rPr>
          <w:rFonts w:hint="eastAsia" w:ascii="仿宋_GB2312" w:hAnsi="仿宋_GB2312" w:eastAsia="仿宋_GB2312" w:cs="仿宋_GB2312"/>
          <w:color w:val="2A2A2A"/>
          <w:sz w:val="32"/>
          <w:szCs w:val="32"/>
          <w:u w:val="none"/>
          <w:bdr w:val="none" w:color="auto" w:sz="0" w:space="0"/>
          <w:shd w:val="clear" w:fill="FFFFFF"/>
        </w:rPr>
        <w:br w:type="textWrapping"/>
      </w:r>
      <w:r>
        <w:rPr>
          <w:rFonts w:hint="eastAsia" w:ascii="仿宋_GB2312" w:hAnsi="仿宋_GB2312" w:eastAsia="仿宋_GB2312" w:cs="仿宋_GB2312"/>
          <w:color w:val="2A2A2A"/>
          <w:sz w:val="32"/>
          <w:szCs w:val="32"/>
          <w:u w:val="none"/>
          <w:bdr w:val="none" w:color="auto" w:sz="0" w:space="0"/>
          <w:shd w:val="clear" w:fill="FFFFFF"/>
        </w:rPr>
        <w:t>　　1.“政府间科技例会交流项目申请表”（附件1）一式两份，加盖本单位和推荐部门公章。推荐部门是指申报单位所在省、自治区、直辖市或计划单列市的科技厅（委、局），或申报单位所隶属的国务院各部委主管国际科技合作的有关司局。中央级研究院所可直接申报项目。</w:t>
      </w:r>
      <w:r>
        <w:rPr>
          <w:rFonts w:hint="eastAsia" w:ascii="仿宋_GB2312" w:hAnsi="仿宋_GB2312" w:eastAsia="仿宋_GB2312" w:cs="仿宋_GB2312"/>
          <w:color w:val="2A2A2A"/>
          <w:sz w:val="32"/>
          <w:szCs w:val="32"/>
          <w:u w:val="none"/>
          <w:bdr w:val="none" w:color="auto" w:sz="0" w:space="0"/>
          <w:shd w:val="clear" w:fill="FFFFFF"/>
        </w:rPr>
        <w:br w:type="textWrapping"/>
      </w:r>
      <w:r>
        <w:rPr>
          <w:rFonts w:hint="eastAsia" w:ascii="仿宋_GB2312" w:hAnsi="仿宋_GB2312" w:eastAsia="仿宋_GB2312" w:cs="仿宋_GB2312"/>
          <w:color w:val="2A2A2A"/>
          <w:sz w:val="32"/>
          <w:szCs w:val="32"/>
          <w:u w:val="none"/>
          <w:bdr w:val="none" w:color="auto" w:sz="0" w:space="0"/>
          <w:shd w:val="clear" w:fill="FFFFFF"/>
        </w:rPr>
        <w:t>　　2.与外方签署的项目合作协议或合作意向书一式两份。</w:t>
      </w:r>
      <w:r>
        <w:rPr>
          <w:rFonts w:hint="eastAsia" w:ascii="仿宋_GB2312" w:hAnsi="仿宋_GB2312" w:eastAsia="仿宋_GB2312" w:cs="仿宋_GB2312"/>
          <w:color w:val="2A2A2A"/>
          <w:sz w:val="32"/>
          <w:szCs w:val="32"/>
          <w:u w:val="none"/>
          <w:bdr w:val="none" w:color="auto" w:sz="0" w:space="0"/>
          <w:shd w:val="clear" w:fill="FFFFFF"/>
        </w:rPr>
        <w:br w:type="textWrapping"/>
      </w:r>
      <w:r>
        <w:rPr>
          <w:rFonts w:hint="eastAsia" w:ascii="仿宋_GB2312" w:hAnsi="仿宋_GB2312" w:eastAsia="仿宋_GB2312" w:cs="仿宋_GB2312"/>
          <w:color w:val="2A2A2A"/>
          <w:sz w:val="32"/>
          <w:szCs w:val="32"/>
          <w:u w:val="none"/>
          <w:bdr w:val="none" w:color="auto" w:sz="0" w:space="0"/>
          <w:shd w:val="clear" w:fill="FFFFFF"/>
        </w:rPr>
        <w:t>　　（三）申报单位需发送以下电子版材料至邮箱tianxy@cstec.org.cn，邮件主题请注明“申报中泰政府间科技合作联委会短期交流项目”：</w:t>
      </w:r>
      <w:r>
        <w:rPr>
          <w:rFonts w:hint="eastAsia" w:ascii="仿宋_GB2312" w:hAnsi="仿宋_GB2312" w:eastAsia="仿宋_GB2312" w:cs="仿宋_GB2312"/>
          <w:color w:val="2A2A2A"/>
          <w:sz w:val="32"/>
          <w:szCs w:val="32"/>
          <w:u w:val="none"/>
          <w:bdr w:val="none" w:color="auto" w:sz="0" w:space="0"/>
          <w:shd w:val="clear" w:fill="FFFFFF"/>
        </w:rPr>
        <w:br w:type="textWrapping"/>
      </w:r>
      <w:r>
        <w:rPr>
          <w:rFonts w:hint="eastAsia" w:ascii="仿宋_GB2312" w:hAnsi="仿宋_GB2312" w:eastAsia="仿宋_GB2312" w:cs="仿宋_GB2312"/>
          <w:color w:val="2A2A2A"/>
          <w:sz w:val="32"/>
          <w:szCs w:val="32"/>
          <w:u w:val="none"/>
          <w:bdr w:val="none" w:color="auto" w:sz="0" w:space="0"/>
          <w:shd w:val="clear" w:fill="FFFFFF"/>
        </w:rPr>
        <w:t>　　1.“政府间科技合作联委会短期交流项目申请表”；</w:t>
      </w:r>
      <w:r>
        <w:rPr>
          <w:rFonts w:hint="eastAsia" w:ascii="仿宋_GB2312" w:hAnsi="仿宋_GB2312" w:eastAsia="仿宋_GB2312" w:cs="仿宋_GB2312"/>
          <w:color w:val="2A2A2A"/>
          <w:sz w:val="32"/>
          <w:szCs w:val="32"/>
          <w:u w:val="none"/>
          <w:bdr w:val="none" w:color="auto" w:sz="0" w:space="0"/>
          <w:shd w:val="clear" w:fill="FFFFFF"/>
        </w:rPr>
        <w:br w:type="textWrapping"/>
      </w:r>
      <w:r>
        <w:rPr>
          <w:rFonts w:hint="eastAsia" w:ascii="仿宋_GB2312" w:hAnsi="仿宋_GB2312" w:eastAsia="仿宋_GB2312" w:cs="仿宋_GB2312"/>
          <w:color w:val="2A2A2A"/>
          <w:sz w:val="32"/>
          <w:szCs w:val="32"/>
          <w:u w:val="none"/>
          <w:bdr w:val="none" w:color="auto" w:sz="0" w:space="0"/>
          <w:shd w:val="clear" w:fill="FFFFFF"/>
        </w:rPr>
        <w:t>　　2.“项目基本信息表”（附件2）。</w:t>
      </w:r>
      <w:r>
        <w:rPr>
          <w:rFonts w:hint="eastAsia" w:ascii="仿宋_GB2312" w:hAnsi="仿宋_GB2312" w:eastAsia="仿宋_GB2312" w:cs="仿宋_GB2312"/>
          <w:color w:val="2A2A2A"/>
          <w:sz w:val="32"/>
          <w:szCs w:val="32"/>
          <w:u w:val="none"/>
          <w:bdr w:val="none" w:color="auto" w:sz="0" w:space="0"/>
          <w:shd w:val="clear" w:fill="FFFFFF"/>
        </w:rPr>
        <w:br w:type="textWrapping"/>
      </w:r>
      <w:r>
        <w:rPr>
          <w:rFonts w:hint="eastAsia" w:ascii="仿宋_GB2312" w:hAnsi="仿宋_GB2312" w:eastAsia="仿宋_GB2312" w:cs="仿宋_GB2312"/>
          <w:color w:val="2A2A2A"/>
          <w:sz w:val="32"/>
          <w:szCs w:val="32"/>
          <w:u w:val="none"/>
          <w:bdr w:val="none" w:color="auto" w:sz="0" w:space="0"/>
          <w:shd w:val="clear" w:fill="FFFFFF"/>
        </w:rPr>
        <w:t xml:space="preserve">　　（四）未提交纸质版或电子版的项目将不予受理。 </w:t>
      </w:r>
      <w:r>
        <w:rPr>
          <w:rFonts w:hint="eastAsia" w:ascii="仿宋_GB2312" w:hAnsi="仿宋_GB2312" w:eastAsia="仿宋_GB2312" w:cs="仿宋_GB2312"/>
          <w:color w:val="2A2A2A"/>
          <w:sz w:val="32"/>
          <w:szCs w:val="32"/>
          <w:u w:val="none"/>
          <w:bdr w:val="none" w:color="auto" w:sz="0" w:space="0"/>
          <w:shd w:val="clear" w:fill="FFFFFF"/>
        </w:rPr>
        <w:br w:type="textWrapping"/>
      </w:r>
      <w:r>
        <w:rPr>
          <w:rFonts w:hint="eastAsia" w:ascii="仿宋_GB2312" w:hAnsi="仿宋_GB2312" w:eastAsia="仿宋_GB2312" w:cs="仿宋_GB2312"/>
          <w:color w:val="2A2A2A"/>
          <w:sz w:val="32"/>
          <w:szCs w:val="32"/>
          <w:u w:val="none"/>
          <w:bdr w:val="none" w:color="auto" w:sz="0" w:space="0"/>
          <w:shd w:val="clear" w:fill="FFFFFF"/>
          <w:lang w:val="en-US" w:eastAsia="zh-CN"/>
        </w:rPr>
        <w:t xml:space="preserve">    </w:t>
      </w:r>
      <w:r>
        <w:rPr>
          <w:rFonts w:hint="eastAsia" w:ascii="仿宋_GB2312" w:hAnsi="仿宋_GB2312" w:eastAsia="仿宋_GB2312" w:cs="仿宋_GB2312"/>
          <w:b/>
          <w:bCs/>
          <w:color w:val="2A2A2A"/>
          <w:sz w:val="32"/>
          <w:szCs w:val="32"/>
          <w:u w:val="none"/>
          <w:bdr w:val="none" w:color="auto" w:sz="0" w:space="0"/>
          <w:shd w:val="clear" w:fill="FFFFFF"/>
        </w:rPr>
        <w:t xml:space="preserve">三、项目资助方式 </w:t>
      </w:r>
      <w:r>
        <w:rPr>
          <w:rFonts w:hint="eastAsia" w:ascii="仿宋_GB2312" w:hAnsi="仿宋_GB2312" w:eastAsia="仿宋_GB2312" w:cs="仿宋_GB2312"/>
          <w:b/>
          <w:bCs/>
          <w:color w:val="2A2A2A"/>
          <w:sz w:val="32"/>
          <w:szCs w:val="32"/>
          <w:u w:val="none"/>
          <w:bdr w:val="none" w:color="auto" w:sz="0" w:space="0"/>
          <w:shd w:val="clear" w:fill="FFFFFF"/>
        </w:rPr>
        <w:br w:type="textWrapping"/>
      </w:r>
      <w:r>
        <w:rPr>
          <w:rFonts w:hint="eastAsia" w:ascii="仿宋_GB2312" w:hAnsi="仿宋_GB2312" w:eastAsia="仿宋_GB2312" w:cs="仿宋_GB2312"/>
          <w:color w:val="2A2A2A"/>
          <w:sz w:val="32"/>
          <w:szCs w:val="32"/>
          <w:u w:val="none"/>
          <w:bdr w:val="none" w:color="auto" w:sz="0" w:space="0"/>
          <w:shd w:val="clear" w:fill="FFFFFF"/>
        </w:rPr>
        <w:t xml:space="preserve">　　对于被列入中泰政府间科技合作联委会会议纪要的交流项目，两国科技主管部门将共同资助合作双方在项目执行期内进行互访交流。项目所需其他经费由项目执行单位自筹。  </w:t>
      </w:r>
      <w:r>
        <w:rPr>
          <w:rFonts w:hint="eastAsia" w:ascii="仿宋_GB2312" w:hAnsi="仿宋_GB2312" w:eastAsia="仿宋_GB2312" w:cs="仿宋_GB2312"/>
          <w:color w:val="2A2A2A"/>
          <w:sz w:val="32"/>
          <w:szCs w:val="32"/>
          <w:u w:val="none"/>
          <w:bdr w:val="none" w:color="auto" w:sz="0" w:space="0"/>
          <w:shd w:val="clear" w:fill="FFFFFF"/>
        </w:rPr>
        <w:br w:type="textWrapping"/>
      </w:r>
      <w:r>
        <w:rPr>
          <w:rFonts w:hint="eastAsia" w:ascii="仿宋_GB2312" w:hAnsi="仿宋_GB2312" w:eastAsia="仿宋_GB2312" w:cs="仿宋_GB2312"/>
          <w:color w:val="2A2A2A"/>
          <w:sz w:val="32"/>
          <w:szCs w:val="32"/>
          <w:u w:val="none"/>
          <w:bdr w:val="none" w:color="auto" w:sz="0" w:space="0"/>
          <w:shd w:val="clear" w:fill="FFFFFF"/>
          <w:lang w:val="en-US" w:eastAsia="zh-CN"/>
        </w:rPr>
        <w:t xml:space="preserve">   </w:t>
      </w:r>
      <w:r>
        <w:rPr>
          <w:rFonts w:hint="eastAsia" w:ascii="仿宋_GB2312" w:hAnsi="仿宋_GB2312" w:eastAsia="仿宋_GB2312" w:cs="仿宋_GB2312"/>
          <w:b/>
          <w:bCs/>
          <w:color w:val="2A2A2A"/>
          <w:sz w:val="32"/>
          <w:szCs w:val="32"/>
          <w:u w:val="none"/>
          <w:bdr w:val="none" w:color="auto" w:sz="0" w:space="0"/>
          <w:shd w:val="clear" w:fill="FFFFFF"/>
          <w:lang w:val="en-US" w:eastAsia="zh-CN"/>
        </w:rPr>
        <w:t xml:space="preserve"> </w:t>
      </w:r>
      <w:r>
        <w:rPr>
          <w:rFonts w:hint="eastAsia" w:ascii="仿宋_GB2312" w:hAnsi="仿宋_GB2312" w:eastAsia="仿宋_GB2312" w:cs="仿宋_GB2312"/>
          <w:b/>
          <w:bCs/>
          <w:color w:val="2A2A2A"/>
          <w:sz w:val="32"/>
          <w:szCs w:val="32"/>
          <w:u w:val="none"/>
          <w:bdr w:val="none" w:color="auto" w:sz="0" w:space="0"/>
          <w:shd w:val="clear" w:fill="FFFFFF"/>
        </w:rPr>
        <w:t>四、项目申报及发布项目执行通知时间</w:t>
      </w:r>
      <w:r>
        <w:rPr>
          <w:rFonts w:hint="eastAsia" w:ascii="仿宋_GB2312" w:hAnsi="仿宋_GB2312" w:eastAsia="仿宋_GB2312" w:cs="仿宋_GB2312"/>
          <w:b/>
          <w:bCs/>
          <w:color w:val="2A2A2A"/>
          <w:sz w:val="32"/>
          <w:szCs w:val="32"/>
          <w:u w:val="none"/>
          <w:bdr w:val="none" w:color="auto" w:sz="0" w:space="0"/>
          <w:shd w:val="clear" w:fill="FFFFFF"/>
        </w:rPr>
        <w:br w:type="textWrapping"/>
      </w:r>
      <w:r>
        <w:rPr>
          <w:rFonts w:hint="eastAsia" w:ascii="仿宋_GB2312" w:hAnsi="仿宋_GB2312" w:eastAsia="仿宋_GB2312" w:cs="仿宋_GB2312"/>
          <w:color w:val="2A2A2A"/>
          <w:sz w:val="32"/>
          <w:szCs w:val="32"/>
          <w:u w:val="none"/>
          <w:bdr w:val="none" w:color="auto" w:sz="0" w:space="0"/>
          <w:shd w:val="clear" w:fill="FFFFFF"/>
        </w:rPr>
        <w:t xml:space="preserve">　　（一）从即日起开始申报，截止日期为2019年12月31日。   </w:t>
      </w:r>
      <w:r>
        <w:rPr>
          <w:rFonts w:hint="eastAsia" w:ascii="仿宋_GB2312" w:hAnsi="仿宋_GB2312" w:eastAsia="仿宋_GB2312" w:cs="仿宋_GB2312"/>
          <w:color w:val="2A2A2A"/>
          <w:sz w:val="32"/>
          <w:szCs w:val="32"/>
          <w:u w:val="none"/>
          <w:bdr w:val="none" w:color="auto" w:sz="0" w:space="0"/>
          <w:shd w:val="clear" w:fill="FFFFFF"/>
        </w:rPr>
        <w:br w:type="textWrapping"/>
      </w:r>
      <w:r>
        <w:rPr>
          <w:rFonts w:hint="eastAsia" w:ascii="仿宋_GB2312" w:hAnsi="仿宋_GB2312" w:eastAsia="仿宋_GB2312" w:cs="仿宋_GB2312"/>
          <w:color w:val="2A2A2A"/>
          <w:sz w:val="32"/>
          <w:szCs w:val="32"/>
          <w:u w:val="none"/>
          <w:bdr w:val="none" w:color="auto" w:sz="0" w:space="0"/>
          <w:shd w:val="clear" w:fill="FFFFFF"/>
        </w:rPr>
        <w:t xml:space="preserve">　　（二）项目执行通知将于本次联委会结束后发送至各项目推荐部门，由各项目推荐部门通知项目执行单位。未入选的项目不再另行通知。   </w:t>
      </w:r>
      <w:r>
        <w:rPr>
          <w:rFonts w:hint="eastAsia" w:ascii="仿宋_GB2312" w:hAnsi="仿宋_GB2312" w:eastAsia="仿宋_GB2312" w:cs="仿宋_GB2312"/>
          <w:color w:val="2A2A2A"/>
          <w:sz w:val="32"/>
          <w:szCs w:val="32"/>
          <w:u w:val="none"/>
          <w:bdr w:val="none" w:color="auto" w:sz="0" w:space="0"/>
          <w:shd w:val="clear" w:fill="FFFFFF"/>
        </w:rPr>
        <w:br w:type="textWrapping"/>
      </w:r>
      <w:r>
        <w:rPr>
          <w:rFonts w:hint="eastAsia" w:ascii="仿宋_GB2312" w:hAnsi="仿宋_GB2312" w:eastAsia="仿宋_GB2312" w:cs="仿宋_GB2312"/>
          <w:color w:val="2A2A2A"/>
          <w:sz w:val="32"/>
          <w:szCs w:val="32"/>
          <w:u w:val="none"/>
          <w:bdr w:val="none" w:color="auto" w:sz="0" w:space="0"/>
          <w:shd w:val="clear" w:fill="FFFFFF"/>
          <w:lang w:val="en-US" w:eastAsia="zh-CN"/>
        </w:rPr>
        <w:t xml:space="preserve">   </w:t>
      </w:r>
      <w:r>
        <w:rPr>
          <w:rFonts w:hint="eastAsia" w:ascii="仿宋_GB2312" w:hAnsi="仿宋_GB2312" w:eastAsia="仿宋_GB2312" w:cs="仿宋_GB2312"/>
          <w:b/>
          <w:bCs/>
          <w:color w:val="2A2A2A"/>
          <w:sz w:val="32"/>
          <w:szCs w:val="32"/>
          <w:u w:val="none"/>
          <w:bdr w:val="none" w:color="auto" w:sz="0" w:space="0"/>
          <w:shd w:val="clear" w:fill="FFFFFF"/>
          <w:lang w:val="en-US" w:eastAsia="zh-CN"/>
        </w:rPr>
        <w:t xml:space="preserve"> </w:t>
      </w:r>
      <w:r>
        <w:rPr>
          <w:rFonts w:hint="eastAsia" w:ascii="仿宋_GB2312" w:hAnsi="仿宋_GB2312" w:eastAsia="仿宋_GB2312" w:cs="仿宋_GB2312"/>
          <w:b/>
          <w:bCs/>
          <w:color w:val="2A2A2A"/>
          <w:sz w:val="32"/>
          <w:szCs w:val="32"/>
          <w:u w:val="none"/>
          <w:bdr w:val="none" w:color="auto" w:sz="0" w:space="0"/>
          <w:shd w:val="clear" w:fill="FFFFFF"/>
        </w:rPr>
        <w:t xml:space="preserve">五、联系人信息   </w:t>
      </w:r>
      <w:r>
        <w:rPr>
          <w:rFonts w:hint="eastAsia" w:ascii="仿宋_GB2312" w:hAnsi="仿宋_GB2312" w:eastAsia="仿宋_GB2312" w:cs="仿宋_GB2312"/>
          <w:b/>
          <w:bCs/>
          <w:color w:val="2A2A2A"/>
          <w:sz w:val="32"/>
          <w:szCs w:val="32"/>
          <w:u w:val="none"/>
          <w:bdr w:val="none" w:color="auto" w:sz="0" w:space="0"/>
          <w:shd w:val="clear" w:fill="FFFFFF"/>
        </w:rPr>
        <w:br w:type="textWrapping"/>
      </w:r>
      <w:r>
        <w:rPr>
          <w:rFonts w:hint="eastAsia" w:ascii="仿宋_GB2312" w:hAnsi="仿宋_GB2312" w:eastAsia="仿宋_GB2312" w:cs="仿宋_GB2312"/>
          <w:color w:val="2A2A2A"/>
          <w:sz w:val="32"/>
          <w:szCs w:val="32"/>
          <w:u w:val="none"/>
          <w:bdr w:val="none" w:color="auto" w:sz="0" w:space="0"/>
          <w:shd w:val="clear" w:fill="FFFFFF"/>
        </w:rPr>
        <w:t>　　（一）中方联系人：</w:t>
      </w:r>
      <w:r>
        <w:rPr>
          <w:rFonts w:hint="eastAsia" w:ascii="仿宋_GB2312" w:hAnsi="仿宋_GB2312" w:eastAsia="仿宋_GB2312" w:cs="仿宋_GB2312"/>
          <w:color w:val="2A2A2A"/>
          <w:sz w:val="32"/>
          <w:szCs w:val="32"/>
          <w:u w:val="none"/>
          <w:bdr w:val="none" w:color="auto" w:sz="0" w:space="0"/>
          <w:shd w:val="clear" w:fill="FFFFFF"/>
        </w:rPr>
        <w:br w:type="textWrapping"/>
      </w:r>
      <w:r>
        <w:rPr>
          <w:rFonts w:hint="eastAsia" w:ascii="仿宋_GB2312" w:hAnsi="仿宋_GB2312" w:eastAsia="仿宋_GB2312" w:cs="仿宋_GB2312"/>
          <w:color w:val="2A2A2A"/>
          <w:sz w:val="32"/>
          <w:szCs w:val="32"/>
          <w:u w:val="none"/>
          <w:bdr w:val="none" w:color="auto" w:sz="0" w:space="0"/>
          <w:shd w:val="clear" w:fill="FFFFFF"/>
        </w:rPr>
        <w:t xml:space="preserve">　　中国科学技术交流中心亚非与独联体处 田晓翌（材料报送）   </w:t>
      </w:r>
      <w:r>
        <w:rPr>
          <w:rFonts w:hint="eastAsia" w:ascii="仿宋_GB2312" w:hAnsi="仿宋_GB2312" w:eastAsia="仿宋_GB2312" w:cs="仿宋_GB2312"/>
          <w:color w:val="2A2A2A"/>
          <w:sz w:val="32"/>
          <w:szCs w:val="32"/>
          <w:u w:val="none"/>
          <w:bdr w:val="none" w:color="auto" w:sz="0" w:space="0"/>
          <w:shd w:val="clear" w:fill="FFFFFF"/>
        </w:rPr>
        <w:br w:type="textWrapping"/>
      </w:r>
      <w:r>
        <w:rPr>
          <w:rFonts w:hint="eastAsia" w:ascii="仿宋_GB2312" w:hAnsi="仿宋_GB2312" w:eastAsia="仿宋_GB2312" w:cs="仿宋_GB2312"/>
          <w:color w:val="2A2A2A"/>
          <w:sz w:val="32"/>
          <w:szCs w:val="32"/>
          <w:u w:val="none"/>
          <w:bdr w:val="none" w:color="auto" w:sz="0" w:space="0"/>
          <w:shd w:val="clear" w:fill="FFFFFF"/>
        </w:rPr>
        <w:t xml:space="preserve">　　电话：010-68574085，68512070  </w:t>
      </w:r>
      <w:r>
        <w:rPr>
          <w:rFonts w:hint="eastAsia" w:ascii="仿宋_GB2312" w:hAnsi="仿宋_GB2312" w:eastAsia="仿宋_GB2312" w:cs="仿宋_GB2312"/>
          <w:color w:val="2A2A2A"/>
          <w:sz w:val="32"/>
          <w:szCs w:val="32"/>
          <w:u w:val="none"/>
          <w:bdr w:val="none" w:color="auto" w:sz="0" w:space="0"/>
          <w:shd w:val="clear" w:fill="FFFFFF"/>
        </w:rPr>
        <w:br w:type="textWrapping"/>
      </w:r>
      <w:r>
        <w:rPr>
          <w:rFonts w:hint="eastAsia" w:ascii="仿宋_GB2312" w:hAnsi="仿宋_GB2312" w:eastAsia="仿宋_GB2312" w:cs="仿宋_GB2312"/>
          <w:color w:val="2A2A2A"/>
          <w:sz w:val="32"/>
          <w:szCs w:val="32"/>
          <w:u w:val="none"/>
          <w:bdr w:val="none" w:color="auto" w:sz="0" w:space="0"/>
          <w:shd w:val="clear" w:fill="FFFFFF"/>
        </w:rPr>
        <w:t xml:space="preserve">　　传真：010-68515808   </w:t>
      </w:r>
      <w:r>
        <w:rPr>
          <w:rFonts w:hint="eastAsia" w:ascii="仿宋_GB2312" w:hAnsi="仿宋_GB2312" w:eastAsia="仿宋_GB2312" w:cs="仿宋_GB2312"/>
          <w:color w:val="2A2A2A"/>
          <w:sz w:val="32"/>
          <w:szCs w:val="32"/>
          <w:u w:val="none"/>
          <w:bdr w:val="none" w:color="auto" w:sz="0" w:space="0"/>
          <w:shd w:val="clear" w:fill="FFFFFF"/>
        </w:rPr>
        <w:br w:type="textWrapping"/>
      </w:r>
      <w:r>
        <w:rPr>
          <w:rFonts w:hint="eastAsia" w:ascii="仿宋_GB2312" w:hAnsi="仿宋_GB2312" w:eastAsia="仿宋_GB2312" w:cs="仿宋_GB2312"/>
          <w:color w:val="2A2A2A"/>
          <w:sz w:val="32"/>
          <w:szCs w:val="32"/>
          <w:u w:val="none"/>
          <w:bdr w:val="none" w:color="auto" w:sz="0" w:space="0"/>
          <w:shd w:val="clear" w:fill="FFFFFF"/>
        </w:rPr>
        <w:t>　　电子邮箱：tianxy@cstec.org.cn</w:t>
      </w:r>
      <w:r>
        <w:rPr>
          <w:rFonts w:hint="eastAsia" w:ascii="仿宋_GB2312" w:hAnsi="仿宋_GB2312" w:eastAsia="仿宋_GB2312" w:cs="仿宋_GB2312"/>
          <w:color w:val="2A2A2A"/>
          <w:sz w:val="32"/>
          <w:szCs w:val="32"/>
          <w:u w:val="none"/>
          <w:bdr w:val="none" w:color="auto" w:sz="0" w:space="0"/>
          <w:shd w:val="clear" w:fill="FFFFFF"/>
        </w:rPr>
        <w:br w:type="textWrapping"/>
      </w:r>
      <w:r>
        <w:rPr>
          <w:rFonts w:hint="eastAsia" w:ascii="仿宋_GB2312" w:hAnsi="仿宋_GB2312" w:eastAsia="仿宋_GB2312" w:cs="仿宋_GB2312"/>
          <w:color w:val="2A2A2A"/>
          <w:sz w:val="32"/>
          <w:szCs w:val="32"/>
          <w:u w:val="none"/>
          <w:bdr w:val="none" w:color="auto" w:sz="0" w:space="0"/>
          <w:shd w:val="clear" w:fill="FFFFFF"/>
        </w:rPr>
        <w:t>　　地址：北京西城区三里河路54号  邮编：100045</w:t>
      </w:r>
      <w:r>
        <w:rPr>
          <w:rFonts w:hint="eastAsia" w:ascii="仿宋_GB2312" w:hAnsi="仿宋_GB2312" w:eastAsia="仿宋_GB2312" w:cs="仿宋_GB2312"/>
          <w:color w:val="2A2A2A"/>
          <w:sz w:val="32"/>
          <w:szCs w:val="32"/>
          <w:u w:val="none"/>
          <w:bdr w:val="none" w:color="auto" w:sz="0" w:space="0"/>
          <w:shd w:val="clear" w:fill="FFFFFF"/>
        </w:rPr>
        <w:br w:type="textWrapping"/>
      </w:r>
      <w:r>
        <w:rPr>
          <w:rFonts w:hint="eastAsia" w:ascii="仿宋_GB2312" w:hAnsi="仿宋_GB2312" w:eastAsia="仿宋_GB2312" w:cs="仿宋_GB2312"/>
          <w:color w:val="2A2A2A"/>
          <w:sz w:val="32"/>
          <w:szCs w:val="32"/>
          <w:u w:val="none"/>
          <w:bdr w:val="none" w:color="auto" w:sz="0" w:space="0"/>
          <w:shd w:val="clear" w:fill="FFFFFF"/>
        </w:rPr>
        <w:t xml:space="preserve">　　科技部国际合作司亚非处（政策咨询）   </w:t>
      </w:r>
      <w:r>
        <w:rPr>
          <w:rFonts w:hint="eastAsia" w:ascii="仿宋_GB2312" w:hAnsi="仿宋_GB2312" w:eastAsia="仿宋_GB2312" w:cs="仿宋_GB2312"/>
          <w:color w:val="2A2A2A"/>
          <w:sz w:val="32"/>
          <w:szCs w:val="32"/>
          <w:u w:val="none"/>
          <w:bdr w:val="none" w:color="auto" w:sz="0" w:space="0"/>
          <w:shd w:val="clear" w:fill="FFFFFF"/>
        </w:rPr>
        <w:br w:type="textWrapping"/>
      </w:r>
      <w:r>
        <w:rPr>
          <w:rFonts w:hint="eastAsia" w:ascii="仿宋_GB2312" w:hAnsi="仿宋_GB2312" w:eastAsia="仿宋_GB2312" w:cs="仿宋_GB2312"/>
          <w:color w:val="2A2A2A"/>
          <w:sz w:val="32"/>
          <w:szCs w:val="32"/>
          <w:u w:val="none"/>
          <w:bdr w:val="none" w:color="auto" w:sz="0" w:space="0"/>
          <w:shd w:val="clear" w:fill="FFFFFF"/>
        </w:rPr>
        <w:t xml:space="preserve">　　电话：010-58881346  </w:t>
      </w:r>
      <w:r>
        <w:rPr>
          <w:rFonts w:hint="eastAsia" w:ascii="仿宋_GB2312" w:hAnsi="仿宋_GB2312" w:eastAsia="仿宋_GB2312" w:cs="仿宋_GB2312"/>
          <w:color w:val="2A2A2A"/>
          <w:sz w:val="32"/>
          <w:szCs w:val="32"/>
          <w:u w:val="none"/>
          <w:bdr w:val="none" w:color="auto" w:sz="0" w:space="0"/>
          <w:shd w:val="clear" w:fill="FFFFFF"/>
        </w:rPr>
        <w:br w:type="textWrapping"/>
      </w:r>
      <w:r>
        <w:rPr>
          <w:rFonts w:hint="eastAsia" w:ascii="仿宋_GB2312" w:hAnsi="仿宋_GB2312" w:eastAsia="仿宋_GB2312" w:cs="仿宋_GB2312"/>
          <w:color w:val="2A2A2A"/>
          <w:sz w:val="32"/>
          <w:szCs w:val="32"/>
          <w:u w:val="none"/>
          <w:bdr w:val="none" w:color="auto" w:sz="0" w:space="0"/>
          <w:shd w:val="clear" w:fill="FFFFFF"/>
        </w:rPr>
        <w:t xml:space="preserve">　　（二）泰方联系人：  </w:t>
      </w:r>
      <w:r>
        <w:rPr>
          <w:rFonts w:hint="eastAsia" w:ascii="仿宋_GB2312" w:hAnsi="仿宋_GB2312" w:eastAsia="仿宋_GB2312" w:cs="仿宋_GB2312"/>
          <w:color w:val="2A2A2A"/>
          <w:sz w:val="32"/>
          <w:szCs w:val="32"/>
          <w:u w:val="none"/>
          <w:bdr w:val="none" w:color="auto" w:sz="0" w:space="0"/>
          <w:shd w:val="clear" w:fill="FFFFFF"/>
        </w:rPr>
        <w:br w:type="textWrapping"/>
      </w:r>
      <w:r>
        <w:rPr>
          <w:rFonts w:hint="eastAsia" w:ascii="仿宋_GB2312" w:hAnsi="仿宋_GB2312" w:eastAsia="仿宋_GB2312" w:cs="仿宋_GB2312"/>
          <w:color w:val="2A2A2A"/>
          <w:sz w:val="32"/>
          <w:szCs w:val="32"/>
          <w:u w:val="none"/>
          <w:bdr w:val="none" w:color="auto" w:sz="0" w:space="0"/>
          <w:shd w:val="clear" w:fill="FFFFFF"/>
        </w:rPr>
        <w:t>　　泰国外交部国际发展合作署（Thailand International Cooperation Agency, TICA）</w:t>
      </w:r>
      <w:r>
        <w:rPr>
          <w:rFonts w:hint="eastAsia" w:ascii="仿宋_GB2312" w:hAnsi="仿宋_GB2312" w:eastAsia="仿宋_GB2312" w:cs="仿宋_GB2312"/>
          <w:color w:val="2A2A2A"/>
          <w:sz w:val="32"/>
          <w:szCs w:val="32"/>
          <w:u w:val="none"/>
          <w:bdr w:val="none" w:color="auto" w:sz="0" w:space="0"/>
          <w:shd w:val="clear" w:fill="FFFFFF"/>
        </w:rPr>
        <w:br w:type="textWrapping"/>
      </w:r>
      <w:r>
        <w:rPr>
          <w:rFonts w:hint="eastAsia" w:ascii="仿宋_GB2312" w:hAnsi="仿宋_GB2312" w:eastAsia="仿宋_GB2312" w:cs="仿宋_GB2312"/>
          <w:color w:val="2A2A2A"/>
          <w:sz w:val="32"/>
          <w:szCs w:val="32"/>
          <w:u w:val="none"/>
          <w:bdr w:val="none" w:color="auto" w:sz="0" w:space="0"/>
          <w:shd w:val="clear" w:fill="FFFFFF"/>
        </w:rPr>
        <w:t xml:space="preserve">　　Ms.Piyavan Rakpanich </w:t>
      </w:r>
      <w:r>
        <w:rPr>
          <w:rFonts w:hint="eastAsia" w:ascii="仿宋_GB2312" w:hAnsi="仿宋_GB2312" w:eastAsia="仿宋_GB2312" w:cs="仿宋_GB2312"/>
          <w:color w:val="2A2A2A"/>
          <w:sz w:val="32"/>
          <w:szCs w:val="32"/>
          <w:u w:val="none"/>
          <w:bdr w:val="none" w:color="auto" w:sz="0" w:space="0"/>
          <w:shd w:val="clear" w:fill="FFFFFF"/>
        </w:rPr>
        <w:br w:type="textWrapping"/>
      </w:r>
      <w:r>
        <w:rPr>
          <w:rFonts w:hint="eastAsia" w:ascii="仿宋_GB2312" w:hAnsi="仿宋_GB2312" w:eastAsia="仿宋_GB2312" w:cs="仿宋_GB2312"/>
          <w:color w:val="2A2A2A"/>
          <w:sz w:val="32"/>
          <w:szCs w:val="32"/>
          <w:u w:val="none"/>
          <w:bdr w:val="none" w:color="auto" w:sz="0" w:space="0"/>
          <w:shd w:val="clear" w:fill="FFFFFF"/>
        </w:rPr>
        <w:t xml:space="preserve">　　电话：662-203-5000 ext 41011   </w:t>
      </w:r>
      <w:r>
        <w:rPr>
          <w:rFonts w:hint="eastAsia" w:ascii="仿宋_GB2312" w:hAnsi="仿宋_GB2312" w:eastAsia="仿宋_GB2312" w:cs="仿宋_GB2312"/>
          <w:color w:val="2A2A2A"/>
          <w:sz w:val="32"/>
          <w:szCs w:val="32"/>
          <w:u w:val="none"/>
          <w:bdr w:val="none" w:color="auto" w:sz="0" w:space="0"/>
          <w:shd w:val="clear" w:fill="FFFFFF"/>
        </w:rPr>
        <w:br w:type="textWrapping"/>
      </w:r>
      <w:r>
        <w:rPr>
          <w:rFonts w:hint="eastAsia" w:ascii="仿宋_GB2312" w:hAnsi="仿宋_GB2312" w:eastAsia="仿宋_GB2312" w:cs="仿宋_GB2312"/>
          <w:color w:val="2A2A2A"/>
          <w:sz w:val="32"/>
          <w:szCs w:val="32"/>
          <w:u w:val="none"/>
          <w:bdr w:val="none" w:color="auto" w:sz="0" w:space="0"/>
          <w:shd w:val="clear" w:fill="FFFFFF"/>
        </w:rPr>
        <w:t>　　电</w:t>
      </w:r>
      <w:r>
        <w:rPr>
          <w:rFonts w:hint="eastAsia" w:ascii="仿宋_GB2312" w:hAnsi="仿宋_GB2312" w:eastAsia="仿宋_GB2312" w:cs="仿宋_GB2312"/>
          <w:color w:val="2A2A2A"/>
          <w:sz w:val="32"/>
          <w:szCs w:val="32"/>
          <w:u w:val="none"/>
          <w:shd w:val="clear" w:fill="FFFFFF"/>
        </w:rPr>
        <w:t>子邮箱：piyavanice@gmail.com</w:t>
      </w:r>
      <w:r>
        <w:rPr>
          <w:rFonts w:hint="eastAsia" w:ascii="仿宋_GB2312" w:hAnsi="仿宋_GB2312" w:eastAsia="仿宋_GB2312" w:cs="仿宋_GB2312"/>
          <w:color w:val="2A2A2A"/>
          <w:sz w:val="32"/>
          <w:szCs w:val="32"/>
          <w:u w:val="none"/>
          <w:shd w:val="clear" w:fill="FFFFFF"/>
        </w:rPr>
        <w:br w:type="textWrapping"/>
      </w:r>
      <w:r>
        <w:rPr>
          <w:rFonts w:hint="eastAsia" w:ascii="仿宋_GB2312" w:hAnsi="仿宋_GB2312" w:eastAsia="仿宋_GB2312" w:cs="仿宋_GB2312"/>
          <w:color w:val="2A2A2A"/>
          <w:sz w:val="32"/>
          <w:szCs w:val="32"/>
          <w:u w:val="none"/>
          <w:shd w:val="clear" w:fill="FFFFFF"/>
        </w:rPr>
        <w:t>　　</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80" w:lineRule="exact"/>
        <w:ind w:left="0" w:leftChars="0" w:right="0" w:rightChars="0" w:firstLine="540"/>
        <w:jc w:val="both"/>
        <w:textAlignment w:val="auto"/>
        <w:outlineLvl w:val="9"/>
        <w:rPr>
          <w:rFonts w:hint="eastAsia" w:ascii="仿宋_GB2312" w:hAnsi="仿宋_GB2312" w:eastAsia="仿宋_GB2312" w:cs="仿宋_GB2312"/>
          <w:color w:val="2A2A2A"/>
          <w:sz w:val="32"/>
          <w:szCs w:val="32"/>
          <w:u w:val="none"/>
          <w:shd w:val="clear" w:fill="FFFFFF"/>
        </w:rPr>
      </w:pPr>
      <w:r>
        <w:rPr>
          <w:rFonts w:hint="eastAsia" w:ascii="仿宋_GB2312" w:hAnsi="仿宋_GB2312" w:eastAsia="仿宋_GB2312" w:cs="仿宋_GB2312"/>
          <w:color w:val="2A2A2A"/>
          <w:sz w:val="32"/>
          <w:szCs w:val="32"/>
          <w:u w:val="none"/>
          <w:shd w:val="clear" w:fill="FFFFFF"/>
        </w:rPr>
        <w:t xml:space="preserve">附件：1. </w:t>
      </w:r>
      <w:r>
        <w:rPr>
          <w:rFonts w:hint="eastAsia" w:ascii="仿宋_GB2312" w:hAnsi="仿宋_GB2312" w:eastAsia="仿宋_GB2312" w:cs="仿宋_GB2312"/>
          <w:color w:val="2A2A2A"/>
          <w:sz w:val="32"/>
          <w:szCs w:val="32"/>
          <w:u w:val="none"/>
          <w:shd w:val="clear" w:fill="FFFFFF"/>
        </w:rPr>
        <w:fldChar w:fldCharType="begin"/>
      </w:r>
      <w:r>
        <w:rPr>
          <w:rFonts w:hint="eastAsia" w:ascii="仿宋_GB2312" w:hAnsi="仿宋_GB2312" w:eastAsia="仿宋_GB2312" w:cs="仿宋_GB2312"/>
          <w:color w:val="2A2A2A"/>
          <w:sz w:val="32"/>
          <w:szCs w:val="32"/>
          <w:u w:val="none"/>
          <w:shd w:val="clear" w:fill="FFFFFF"/>
        </w:rPr>
        <w:instrText xml:space="preserve"> HYPERLINK "http://www.most.gov.cn/tztg/201911/./W020191129507887811095.doc" \t "http://www.most.gov.cn/tztg/201911/_blank" </w:instrText>
      </w:r>
      <w:r>
        <w:rPr>
          <w:rFonts w:hint="eastAsia" w:ascii="仿宋_GB2312" w:hAnsi="仿宋_GB2312" w:eastAsia="仿宋_GB2312" w:cs="仿宋_GB2312"/>
          <w:color w:val="2A2A2A"/>
          <w:sz w:val="32"/>
          <w:szCs w:val="32"/>
          <w:u w:val="none"/>
          <w:shd w:val="clear" w:fill="FFFFFF"/>
        </w:rPr>
        <w:fldChar w:fldCharType="separate"/>
      </w:r>
      <w:r>
        <w:rPr>
          <w:rFonts w:hint="eastAsia" w:ascii="仿宋_GB2312" w:hAnsi="仿宋_GB2312" w:eastAsia="仿宋_GB2312" w:cs="仿宋_GB2312"/>
          <w:color w:val="2A2A2A"/>
          <w:sz w:val="32"/>
          <w:szCs w:val="32"/>
          <w:u w:val="none"/>
          <w:shd w:val="clear" w:fill="FFFFFF"/>
        </w:rPr>
        <w:t>政府间科技例会交流项目申请表</w:t>
      </w:r>
      <w:r>
        <w:rPr>
          <w:rFonts w:hint="eastAsia" w:ascii="仿宋_GB2312" w:hAnsi="仿宋_GB2312" w:eastAsia="仿宋_GB2312" w:cs="仿宋_GB2312"/>
          <w:color w:val="2A2A2A"/>
          <w:sz w:val="32"/>
          <w:szCs w:val="32"/>
          <w:u w:val="none"/>
          <w:shd w:val="clear" w:fill="FFFFFF"/>
        </w:rPr>
        <w:fldChar w:fldCharType="end"/>
      </w:r>
      <w:r>
        <w:rPr>
          <w:rFonts w:hint="eastAsia" w:ascii="仿宋_GB2312" w:hAnsi="仿宋_GB2312" w:eastAsia="仿宋_GB2312" w:cs="仿宋_GB2312"/>
          <w:color w:val="2A2A2A"/>
          <w:sz w:val="32"/>
          <w:szCs w:val="32"/>
          <w:u w:val="none"/>
          <w:shd w:val="clear" w:fill="FFFFFF"/>
        </w:rPr>
        <w:br w:type="textWrapping"/>
      </w:r>
      <w:r>
        <w:rPr>
          <w:rFonts w:hint="eastAsia" w:ascii="仿宋_GB2312" w:hAnsi="仿宋_GB2312" w:eastAsia="仿宋_GB2312" w:cs="仿宋_GB2312"/>
          <w:color w:val="2A2A2A"/>
          <w:sz w:val="32"/>
          <w:szCs w:val="32"/>
          <w:u w:val="none"/>
          <w:shd w:val="clear" w:fill="FFFFFF"/>
        </w:rPr>
        <w:t>　　</w:t>
      </w:r>
      <w:r>
        <w:rPr>
          <w:rFonts w:hint="eastAsia" w:ascii="仿宋_GB2312" w:hAnsi="仿宋_GB2312" w:eastAsia="仿宋_GB2312" w:cs="仿宋_GB2312"/>
          <w:color w:val="2A2A2A"/>
          <w:sz w:val="32"/>
          <w:szCs w:val="32"/>
          <w:u w:val="none"/>
          <w:shd w:val="clear" w:fill="FFFFFF"/>
          <w:lang w:val="en-US" w:eastAsia="zh-CN"/>
        </w:rPr>
        <w:t xml:space="preserve">      </w:t>
      </w:r>
      <w:r>
        <w:rPr>
          <w:rFonts w:hint="eastAsia" w:ascii="仿宋_GB2312" w:hAnsi="仿宋_GB2312" w:eastAsia="仿宋_GB2312" w:cs="仿宋_GB2312"/>
          <w:color w:val="2A2A2A"/>
          <w:sz w:val="32"/>
          <w:szCs w:val="32"/>
          <w:u w:val="none"/>
          <w:shd w:val="clear" w:fill="FFFFFF"/>
        </w:rPr>
        <w:t xml:space="preserve">2. </w:t>
      </w:r>
      <w:r>
        <w:rPr>
          <w:rFonts w:hint="eastAsia" w:ascii="仿宋_GB2312" w:hAnsi="仿宋_GB2312" w:eastAsia="仿宋_GB2312" w:cs="仿宋_GB2312"/>
          <w:color w:val="2A2A2A"/>
          <w:sz w:val="32"/>
          <w:szCs w:val="32"/>
          <w:u w:val="none"/>
          <w:shd w:val="clear" w:fill="FFFFFF"/>
        </w:rPr>
        <w:fldChar w:fldCharType="begin"/>
      </w:r>
      <w:r>
        <w:rPr>
          <w:rFonts w:hint="eastAsia" w:ascii="仿宋_GB2312" w:hAnsi="仿宋_GB2312" w:eastAsia="仿宋_GB2312" w:cs="仿宋_GB2312"/>
          <w:color w:val="2A2A2A"/>
          <w:sz w:val="32"/>
          <w:szCs w:val="32"/>
          <w:u w:val="none"/>
          <w:shd w:val="clear" w:fill="FFFFFF"/>
        </w:rPr>
        <w:instrText xml:space="preserve"> HYPERLINK "http://www.most.gov.cn/tztg/201911/./W020191129507887813658.xls" \t "http://www.most.gov.cn/tztg/201911/_blank" </w:instrText>
      </w:r>
      <w:r>
        <w:rPr>
          <w:rFonts w:hint="eastAsia" w:ascii="仿宋_GB2312" w:hAnsi="仿宋_GB2312" w:eastAsia="仿宋_GB2312" w:cs="仿宋_GB2312"/>
          <w:color w:val="2A2A2A"/>
          <w:sz w:val="32"/>
          <w:szCs w:val="32"/>
          <w:u w:val="none"/>
          <w:shd w:val="clear" w:fill="FFFFFF"/>
        </w:rPr>
        <w:fldChar w:fldCharType="separate"/>
      </w:r>
      <w:r>
        <w:rPr>
          <w:rFonts w:hint="eastAsia" w:ascii="仿宋_GB2312" w:hAnsi="仿宋_GB2312" w:eastAsia="仿宋_GB2312" w:cs="仿宋_GB2312"/>
          <w:color w:val="2A2A2A"/>
          <w:sz w:val="32"/>
          <w:szCs w:val="32"/>
          <w:u w:val="none"/>
          <w:shd w:val="clear" w:fill="FFFFFF"/>
        </w:rPr>
        <w:t>项目基本信息表</w:t>
      </w:r>
      <w:r>
        <w:rPr>
          <w:rFonts w:hint="eastAsia" w:ascii="仿宋_GB2312" w:hAnsi="仿宋_GB2312" w:eastAsia="仿宋_GB2312" w:cs="仿宋_GB2312"/>
          <w:color w:val="2A2A2A"/>
          <w:sz w:val="32"/>
          <w:szCs w:val="32"/>
          <w:u w:val="none"/>
          <w:shd w:val="clear" w:fill="FFFFFF"/>
        </w:rPr>
        <w:fldChar w:fldCharType="end"/>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80" w:lineRule="exact"/>
        <w:ind w:left="0" w:leftChars="0" w:right="0" w:rightChars="0"/>
        <w:jc w:val="both"/>
        <w:textAlignment w:val="auto"/>
        <w:outlineLvl w:val="9"/>
        <w:rPr>
          <w:rFonts w:hint="eastAsia" w:ascii="仿宋_GB2312" w:hAnsi="仿宋_GB2312" w:eastAsia="仿宋_GB2312" w:cs="仿宋_GB2312"/>
          <w:color w:val="2A2A2A"/>
          <w:sz w:val="32"/>
          <w:szCs w:val="32"/>
          <w:u w:val="none"/>
          <w:bdr w:val="none" w:color="auto" w:sz="0" w:space="0"/>
          <w:shd w:val="clear" w:fill="FFFFFF"/>
        </w:rPr>
      </w:pPr>
      <w:r>
        <w:rPr>
          <w:rFonts w:hint="eastAsia" w:ascii="仿宋_GB2312" w:hAnsi="仿宋_GB2312" w:eastAsia="仿宋_GB2312" w:cs="仿宋_GB2312"/>
          <w:color w:val="2A2A2A"/>
          <w:sz w:val="32"/>
          <w:szCs w:val="32"/>
          <w:u w:val="none"/>
          <w:bdr w:val="none" w:color="auto" w:sz="0" w:space="0"/>
          <w:shd w:val="clear" w:fill="FFFFFF"/>
        </w:rPr>
        <w:t>　　　　　　　　　　　</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80" w:lineRule="exact"/>
        <w:ind w:left="0" w:leftChars="0" w:right="0" w:rightChars="0"/>
        <w:jc w:val="both"/>
        <w:textAlignment w:val="auto"/>
        <w:outlineLvl w:val="9"/>
        <w:rPr>
          <w:rFonts w:hint="eastAsia" w:ascii="仿宋_GB2312" w:hAnsi="仿宋_GB2312" w:eastAsia="仿宋_GB2312" w:cs="仿宋_GB2312"/>
          <w:color w:val="2A2A2A"/>
          <w:sz w:val="32"/>
          <w:szCs w:val="32"/>
          <w:u w:val="none"/>
          <w:bdr w:val="none" w:color="auto" w:sz="0" w:space="0"/>
          <w:shd w:val="clear" w:fill="FFFFFF"/>
        </w:rPr>
      </w:pPr>
      <w:bookmarkStart w:id="0" w:name="_GoBack"/>
      <w:bookmarkEnd w:id="0"/>
      <w:r>
        <w:rPr>
          <w:rFonts w:hint="eastAsia" w:ascii="仿宋_GB2312" w:hAnsi="仿宋_GB2312" w:eastAsia="仿宋_GB2312" w:cs="仿宋_GB2312"/>
          <w:color w:val="2A2A2A"/>
          <w:sz w:val="32"/>
          <w:szCs w:val="32"/>
          <w:u w:val="none"/>
          <w:bdr w:val="none" w:color="auto" w:sz="0" w:space="0"/>
          <w:shd w:val="clear" w:fill="FFFFFF"/>
        </w:rPr>
        <w:t>　　　</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8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2A2A2A"/>
          <w:sz w:val="32"/>
          <w:szCs w:val="32"/>
          <w:u w:val="none"/>
          <w:bdr w:val="none" w:color="auto" w:sz="0" w:space="0"/>
          <w:shd w:val="clear" w:fill="FFFFFF"/>
          <w:lang w:val="en-US" w:eastAsia="zh-CN"/>
        </w:rPr>
        <w:t xml:space="preserve">                              </w:t>
      </w:r>
      <w:r>
        <w:rPr>
          <w:rFonts w:hint="eastAsia" w:ascii="仿宋_GB2312" w:hAnsi="仿宋_GB2312" w:eastAsia="仿宋_GB2312" w:cs="仿宋_GB2312"/>
          <w:color w:val="2A2A2A"/>
          <w:sz w:val="32"/>
          <w:szCs w:val="32"/>
          <w:u w:val="none"/>
          <w:bdr w:val="none" w:color="auto" w:sz="0" w:space="0"/>
          <w:shd w:val="clear" w:fill="FFFFFF"/>
        </w:rPr>
        <w:t>科技部国际合作司</w:t>
      </w:r>
      <w:r>
        <w:rPr>
          <w:rFonts w:hint="eastAsia" w:ascii="仿宋_GB2312" w:hAnsi="仿宋_GB2312" w:eastAsia="仿宋_GB2312" w:cs="仿宋_GB2312"/>
          <w:color w:val="2A2A2A"/>
          <w:sz w:val="32"/>
          <w:szCs w:val="32"/>
          <w:u w:val="none"/>
          <w:bdr w:val="none" w:color="auto" w:sz="0" w:space="0"/>
          <w:shd w:val="clear" w:fill="FFFFFF"/>
        </w:rPr>
        <w:br w:type="textWrapping"/>
      </w:r>
      <w:r>
        <w:rPr>
          <w:rFonts w:hint="eastAsia" w:ascii="仿宋_GB2312" w:hAnsi="仿宋_GB2312" w:eastAsia="仿宋_GB2312" w:cs="仿宋_GB2312"/>
          <w:color w:val="2A2A2A"/>
          <w:sz w:val="32"/>
          <w:szCs w:val="32"/>
          <w:u w:val="none"/>
          <w:bdr w:val="none" w:color="auto" w:sz="0" w:space="0"/>
          <w:shd w:val="clear" w:fill="FFFFFF"/>
        </w:rPr>
        <w:t>　　　　　　　　　　　</w:t>
      </w:r>
      <w:r>
        <w:rPr>
          <w:rFonts w:hint="eastAsia" w:ascii="仿宋_GB2312" w:hAnsi="仿宋_GB2312" w:eastAsia="仿宋_GB2312" w:cs="仿宋_GB2312"/>
          <w:color w:val="2A2A2A"/>
          <w:sz w:val="32"/>
          <w:szCs w:val="32"/>
          <w:u w:val="none"/>
          <w:bdr w:val="none" w:color="auto" w:sz="0" w:space="0"/>
          <w:shd w:val="clear" w:fill="FFFFFF"/>
          <w:lang w:val="en-US" w:eastAsia="zh-CN"/>
        </w:rPr>
        <w:t xml:space="preserve">        </w:t>
      </w:r>
      <w:r>
        <w:rPr>
          <w:rFonts w:hint="eastAsia" w:ascii="仿宋_GB2312" w:hAnsi="仿宋_GB2312" w:eastAsia="仿宋_GB2312" w:cs="仿宋_GB2312"/>
          <w:color w:val="2A2A2A"/>
          <w:sz w:val="32"/>
          <w:szCs w:val="32"/>
          <w:u w:val="none"/>
          <w:bdr w:val="none" w:color="auto" w:sz="0" w:space="0"/>
          <w:shd w:val="clear" w:fill="FFFFFF"/>
        </w:rPr>
        <w:t>2019年11月26日</w:t>
      </w:r>
    </w:p>
    <w:p>
      <w:pPr>
        <w:keepNext w:val="0"/>
        <w:keepLines w:val="0"/>
        <w:pageBreakBefore w:val="0"/>
        <w:kinsoku/>
        <w:overflowPunct/>
        <w:topLinePunct w:val="0"/>
        <w:autoSpaceDE/>
        <w:autoSpaceDN/>
        <w:bidi w:val="0"/>
        <w:adjustRightInd/>
        <w:snapToGrid/>
        <w:spacing w:line="580" w:lineRule="exact"/>
        <w:ind w:left="0" w:leftChars="0" w:right="0" w:rightChars="0"/>
        <w:jc w:val="both"/>
        <w:textAlignment w:val="auto"/>
        <w:outlineLvl w:val="9"/>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D83601"/>
    <w:rsid w:val="0DD8360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uiPriority w:val="0"/>
    <w:rPr>
      <w:color w:val="444444"/>
      <w:sz w:val="18"/>
      <w:szCs w:val="18"/>
      <w:u w:val="none"/>
    </w:rPr>
  </w:style>
  <w:style w:type="character" w:styleId="5">
    <w:name w:val="Hyperlink"/>
    <w:basedOn w:val="3"/>
    <w:uiPriority w:val="0"/>
    <w:rPr>
      <w:color w:val="444444"/>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2019-12-02T01:28:00Z</dcterms:created>
  <dc:creator>lenovo</dc:creator>
  <cp:lastModifiedBy>lenovo</cp:lastModifiedBy>
  <dcterms:modified xsi:type="dcterms:W3CDTF">2019-12-02T01:32:20Z</dcterms:modified>
  <dc:title>科技部国际合作司关于征集中泰（国）政府间科技合作联委会短期交流项目的通知</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