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Theme="majorEastAsia" w:hAnsiTheme="majorEastAsia" w:eastAsiaTheme="majorEastAsia" w:cstheme="majorEastAsia"/>
          <w:b/>
          <w:bCs/>
          <w:sz w:val="44"/>
          <w:szCs w:val="44"/>
          <w:lang w:val="en-US" w:eastAsia="zh-CN"/>
        </w:rPr>
      </w:pPr>
    </w:p>
    <w:p>
      <w:pPr>
        <w:jc w:val="both"/>
        <w:rPr>
          <w:rFonts w:hint="eastAsia" w:asciiTheme="majorEastAsia" w:hAnsiTheme="majorEastAsia" w:eastAsiaTheme="majorEastAsia" w:cstheme="majorEastAsia"/>
          <w:b/>
          <w:bCs/>
          <w:sz w:val="44"/>
          <w:szCs w:val="44"/>
          <w:lang w:val="en-US" w:eastAsia="zh-CN"/>
        </w:rPr>
      </w:pPr>
      <w:r>
        <w:rPr>
          <w:rFonts w:hint="eastAsia" w:asciiTheme="majorEastAsia" w:hAnsiTheme="majorEastAsia" w:eastAsiaTheme="majorEastAsia" w:cstheme="majorEastAsia"/>
          <w:b/>
          <w:bCs/>
          <w:sz w:val="44"/>
          <w:szCs w:val="44"/>
          <w:lang w:val="en-US" w:eastAsia="zh-CN"/>
        </w:rPr>
        <w:t xml:space="preserve">                     </w:t>
      </w:r>
    </w:p>
    <w:p>
      <w:pPr>
        <w:jc w:val="center"/>
        <w:rPr>
          <w:rFonts w:hint="eastAsia" w:ascii="仿宋_GB2312" w:hAnsi="仿宋_GB2312" w:eastAsia="仿宋_GB2312" w:cs="仿宋_GB2312"/>
          <w:b w:val="0"/>
          <w:bCs w:val="0"/>
          <w:sz w:val="32"/>
          <w:szCs w:val="32"/>
          <w:lang w:val="en-US" w:eastAsia="zh-CN"/>
        </w:rPr>
      </w:pPr>
      <w:r>
        <w:rPr>
          <w:rFonts w:hint="eastAsia" w:asciiTheme="majorEastAsia" w:hAnsiTheme="majorEastAsia" w:eastAsiaTheme="majorEastAsia" w:cstheme="majorEastAsia"/>
          <w:b/>
          <w:bCs/>
          <w:sz w:val="44"/>
          <w:szCs w:val="44"/>
          <w:lang w:val="en-US" w:eastAsia="zh-CN"/>
        </w:rPr>
        <w:t xml:space="preserve">                        </w:t>
      </w:r>
      <w:r>
        <w:rPr>
          <w:rFonts w:hint="eastAsia" w:ascii="仿宋_GB2312" w:hAnsi="仿宋_GB2312" w:eastAsia="仿宋_GB2312" w:cs="仿宋_GB2312"/>
          <w:b w:val="0"/>
          <w:bCs w:val="0"/>
          <w:sz w:val="32"/>
          <w:szCs w:val="32"/>
          <w:lang w:val="en-US" w:eastAsia="zh-CN"/>
        </w:rPr>
        <w:t>闽科成函〔202</w:t>
      </w:r>
      <w:r>
        <w:rPr>
          <w:rFonts w:hint="eastAsia" w:ascii="仿宋_GB2312" w:hAnsi="仿宋_GB2312" w:cs="仿宋_GB2312"/>
          <w:b w:val="0"/>
          <w:bCs w:val="0"/>
          <w:sz w:val="32"/>
          <w:szCs w:val="32"/>
          <w:lang w:val="en-US" w:eastAsia="zh-CN"/>
        </w:rPr>
        <w:t>1</w:t>
      </w:r>
      <w:r>
        <w:rPr>
          <w:rFonts w:hint="eastAsia" w:ascii="仿宋_GB2312" w:hAnsi="仿宋_GB2312" w:eastAsia="仿宋_GB2312" w:cs="仿宋_GB2312"/>
          <w:b w:val="0"/>
          <w:bCs w:val="0"/>
          <w:sz w:val="32"/>
          <w:szCs w:val="32"/>
          <w:lang w:val="en-US" w:eastAsia="zh-CN"/>
        </w:rPr>
        <w:t>〕</w:t>
      </w:r>
      <w:r>
        <w:rPr>
          <w:rFonts w:hint="eastAsia" w:ascii="仿宋_GB2312" w:hAnsi="仿宋_GB2312" w:cs="仿宋_GB2312"/>
          <w:b w:val="0"/>
          <w:bCs w:val="0"/>
          <w:sz w:val="32"/>
          <w:szCs w:val="32"/>
          <w:lang w:val="en-US" w:eastAsia="zh-CN"/>
        </w:rPr>
        <w:t>27</w:t>
      </w:r>
      <w:r>
        <w:rPr>
          <w:rFonts w:hint="eastAsia" w:ascii="仿宋_GB2312" w:hAnsi="仿宋_GB2312" w:eastAsia="仿宋_GB2312" w:cs="仿宋_GB2312"/>
          <w:b w:val="0"/>
          <w:bCs w:val="0"/>
          <w:sz w:val="32"/>
          <w:szCs w:val="32"/>
          <w:lang w:val="en-US" w:eastAsia="zh-CN"/>
        </w:rPr>
        <w:t>号</w:t>
      </w:r>
    </w:p>
    <w:p>
      <w:pPr>
        <w:jc w:val="both"/>
        <w:rPr>
          <w:rFonts w:hint="eastAsia" w:asciiTheme="majorEastAsia" w:hAnsiTheme="majorEastAsia" w:eastAsiaTheme="majorEastAsia" w:cstheme="majorEastAsia"/>
          <w:b/>
          <w:bCs/>
          <w:sz w:val="44"/>
          <w:szCs w:val="44"/>
          <w:lang w:val="en-US" w:eastAsia="zh-CN"/>
        </w:rPr>
      </w:pPr>
    </w:p>
    <w:p>
      <w:pPr>
        <w:jc w:val="center"/>
        <w:rPr>
          <w:rFonts w:hint="eastAsia" w:asciiTheme="majorEastAsia" w:hAnsiTheme="majorEastAsia" w:eastAsiaTheme="majorEastAsia" w:cstheme="majorEastAsia"/>
          <w:b/>
          <w:bCs/>
          <w:sz w:val="44"/>
          <w:szCs w:val="44"/>
          <w:lang w:val="en-US" w:eastAsia="zh-CN"/>
        </w:rPr>
      </w:pPr>
      <w:bookmarkStart w:id="0" w:name="_GoBack"/>
      <w:r>
        <w:rPr>
          <w:rFonts w:hint="eastAsia" w:asciiTheme="majorEastAsia" w:hAnsiTheme="majorEastAsia" w:eastAsiaTheme="majorEastAsia" w:cstheme="majorEastAsia"/>
          <w:b/>
          <w:bCs/>
          <w:sz w:val="44"/>
          <w:szCs w:val="44"/>
          <w:lang w:val="en-US" w:eastAsia="zh-CN"/>
        </w:rPr>
        <w:t>福建省科学技术厅关于转发科技部</w:t>
      </w:r>
    </w:p>
    <w:p>
      <w:pPr>
        <w:jc w:val="center"/>
        <w:rPr>
          <w:rFonts w:hint="eastAsia" w:asciiTheme="majorEastAsia" w:hAnsiTheme="majorEastAsia" w:eastAsiaTheme="majorEastAsia" w:cstheme="majorEastAsia"/>
          <w:b/>
          <w:bCs/>
          <w:sz w:val="44"/>
          <w:szCs w:val="44"/>
          <w:lang w:val="en-US" w:eastAsia="zh-CN"/>
        </w:rPr>
      </w:pPr>
      <w:r>
        <w:rPr>
          <w:rFonts w:hint="eastAsia" w:asciiTheme="majorEastAsia" w:hAnsiTheme="majorEastAsia" w:eastAsiaTheme="majorEastAsia" w:cstheme="majorEastAsia"/>
          <w:b/>
          <w:bCs/>
          <w:sz w:val="44"/>
          <w:szCs w:val="44"/>
          <w:lang w:val="en-US" w:eastAsia="zh-CN"/>
        </w:rPr>
        <w:t>火炬中心《关于开展</w:t>
      </w:r>
      <w:r>
        <w:rPr>
          <w:rFonts w:hint="eastAsia" w:ascii="宋体" w:hAnsi="宋体" w:eastAsia="宋体" w:cs="宋体"/>
          <w:b/>
          <w:bCs/>
          <w:sz w:val="44"/>
          <w:szCs w:val="44"/>
          <w:lang w:val="en-US" w:eastAsia="zh-CN"/>
        </w:rPr>
        <w:t>&lt;</w:t>
      </w:r>
      <w:r>
        <w:rPr>
          <w:rFonts w:hint="eastAsia" w:asciiTheme="majorEastAsia" w:hAnsiTheme="majorEastAsia" w:eastAsiaTheme="majorEastAsia" w:cstheme="majorEastAsia"/>
          <w:b/>
          <w:bCs/>
          <w:sz w:val="44"/>
          <w:szCs w:val="44"/>
          <w:lang w:val="en-US" w:eastAsia="zh-CN"/>
        </w:rPr>
        <w:t>科技成果登记办法</w:t>
      </w:r>
      <w:r>
        <w:rPr>
          <w:rFonts w:hint="eastAsia" w:ascii="宋体" w:hAnsi="宋体" w:eastAsia="宋体" w:cs="宋体"/>
          <w:b/>
          <w:bCs/>
          <w:sz w:val="44"/>
          <w:szCs w:val="44"/>
          <w:lang w:val="en-US" w:eastAsia="zh-CN"/>
        </w:rPr>
        <w:t>&gt;</w:t>
      </w:r>
    </w:p>
    <w:p>
      <w:pPr>
        <w:jc w:val="center"/>
        <w:rPr>
          <w:rFonts w:hint="eastAsia" w:asciiTheme="majorEastAsia" w:hAnsiTheme="majorEastAsia" w:eastAsiaTheme="majorEastAsia" w:cstheme="majorEastAsia"/>
          <w:b/>
          <w:bCs/>
          <w:sz w:val="44"/>
          <w:szCs w:val="44"/>
          <w:lang w:val="en-US" w:eastAsia="zh-CN"/>
        </w:rPr>
      </w:pPr>
      <w:r>
        <w:rPr>
          <w:rFonts w:hint="eastAsia" w:asciiTheme="majorEastAsia" w:hAnsiTheme="majorEastAsia" w:eastAsiaTheme="majorEastAsia" w:cstheme="majorEastAsia"/>
          <w:b/>
          <w:bCs/>
          <w:sz w:val="44"/>
          <w:szCs w:val="44"/>
          <w:lang w:val="en-US" w:eastAsia="zh-CN"/>
        </w:rPr>
        <w:t>修订工作的通知》的通知</w:t>
      </w:r>
    </w:p>
    <w:p>
      <w:pPr>
        <w:jc w:val="center"/>
        <w:rPr>
          <w:rFonts w:hint="eastAsia" w:asciiTheme="majorEastAsia" w:hAnsiTheme="majorEastAsia" w:eastAsiaTheme="majorEastAsia" w:cstheme="majorEastAsia"/>
          <w:b/>
          <w:bCs/>
          <w:sz w:val="44"/>
          <w:szCs w:val="44"/>
          <w:lang w:val="en-US" w:eastAsia="zh-CN"/>
        </w:rPr>
      </w:pPr>
    </w:p>
    <w:p>
      <w:pPr>
        <w:rPr>
          <w:rFonts w:hint="eastAsia" w:ascii="宋体" w:hAnsi="宋体" w:eastAsia="宋体" w:cs="宋体"/>
          <w:i w:val="0"/>
          <w:caps w:val="0"/>
          <w:color w:val="333333"/>
          <w:spacing w:val="0"/>
          <w:sz w:val="24"/>
          <w:szCs w:val="24"/>
          <w:shd w:val="clear" w:fill="FFFFFF"/>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rPr>
        <w:t>各设区市科技局，平潭综合试验区经济发展局，有关高校、科研院所，</w:t>
      </w:r>
      <w:r>
        <w:rPr>
          <w:rFonts w:hint="eastAsia"/>
          <w:lang w:eastAsia="zh-CN"/>
        </w:rPr>
        <w:t>各省级技术转移机构：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cs="Times New Roman"/>
          <w:b w:val="0"/>
          <w:kern w:val="2"/>
          <w:sz w:val="32"/>
          <w:szCs w:val="24"/>
          <w:u w:val="none"/>
          <w:lang w:val="en-US" w:eastAsia="zh-CN" w:bidi="ar-SA"/>
        </w:rPr>
      </w:pPr>
      <w:r>
        <w:rPr>
          <w:rFonts w:hint="eastAsia" w:cs="Times New Roman"/>
          <w:b w:val="0"/>
          <w:kern w:val="2"/>
          <w:sz w:val="32"/>
          <w:szCs w:val="24"/>
          <w:u w:val="none"/>
          <w:lang w:val="en-US" w:eastAsia="zh-CN" w:bidi="ar-SA"/>
        </w:rPr>
        <w:t>现将</w:t>
      </w:r>
      <w:r>
        <w:rPr>
          <w:rFonts w:hint="eastAsia" w:ascii="Times New Roman" w:hAnsi="Times New Roman" w:eastAsia="仿宋_GB2312" w:cs="Times New Roman"/>
          <w:b w:val="0"/>
          <w:kern w:val="2"/>
          <w:sz w:val="32"/>
          <w:szCs w:val="24"/>
          <w:u w:val="none"/>
          <w:lang w:val="en-US" w:eastAsia="zh-CN" w:bidi="ar-SA"/>
        </w:rPr>
        <w:t>科技部</w:t>
      </w:r>
      <w:r>
        <w:rPr>
          <w:rFonts w:hint="eastAsia" w:cs="Times New Roman"/>
          <w:b w:val="0"/>
          <w:kern w:val="2"/>
          <w:sz w:val="32"/>
          <w:szCs w:val="24"/>
          <w:u w:val="none"/>
          <w:lang w:val="en-US" w:eastAsia="zh-CN" w:bidi="ar-SA"/>
        </w:rPr>
        <w:t>火炬中心</w:t>
      </w:r>
      <w:r>
        <w:rPr>
          <w:rFonts w:hint="eastAsia" w:ascii="Times New Roman" w:hAnsi="Times New Roman" w:eastAsia="仿宋_GB2312" w:cs="Times New Roman"/>
          <w:b w:val="0"/>
          <w:kern w:val="2"/>
          <w:sz w:val="32"/>
          <w:szCs w:val="24"/>
          <w:u w:val="none"/>
          <w:lang w:val="en-US" w:eastAsia="zh-CN" w:bidi="ar-SA"/>
        </w:rPr>
        <w:t>《关于</w:t>
      </w:r>
      <w:r>
        <w:rPr>
          <w:rFonts w:hint="eastAsia" w:cs="Times New Roman"/>
          <w:b w:val="0"/>
          <w:kern w:val="2"/>
          <w:sz w:val="32"/>
          <w:szCs w:val="24"/>
          <w:u w:val="none"/>
          <w:lang w:val="en-US" w:eastAsia="zh-CN" w:bidi="ar-SA"/>
        </w:rPr>
        <w:t>开展</w:t>
      </w:r>
      <w:r>
        <w:rPr>
          <w:rFonts w:hint="eastAsia" w:ascii="仿宋_GB2312" w:hAnsi="仿宋_GB2312" w:eastAsia="仿宋_GB2312" w:cs="仿宋_GB2312"/>
          <w:b w:val="0"/>
          <w:kern w:val="2"/>
          <w:sz w:val="32"/>
          <w:szCs w:val="24"/>
          <w:u w:val="none"/>
          <w:lang w:val="en-US" w:eastAsia="zh-CN" w:bidi="ar-SA"/>
        </w:rPr>
        <w:t>&lt;</w:t>
      </w:r>
      <w:r>
        <w:rPr>
          <w:rFonts w:hint="eastAsia" w:cs="Times New Roman"/>
          <w:b w:val="0"/>
          <w:kern w:val="2"/>
          <w:sz w:val="32"/>
          <w:szCs w:val="24"/>
          <w:u w:val="none"/>
          <w:lang w:val="en-US" w:eastAsia="zh-CN" w:bidi="ar-SA"/>
        </w:rPr>
        <w:t>科技成果登记办法</w:t>
      </w:r>
      <w:r>
        <w:rPr>
          <w:rFonts w:hint="eastAsia" w:ascii="宋体" w:hAnsi="宋体" w:eastAsia="宋体" w:cs="宋体"/>
          <w:b w:val="0"/>
          <w:kern w:val="2"/>
          <w:sz w:val="32"/>
          <w:szCs w:val="24"/>
          <w:u w:val="none"/>
          <w:lang w:val="en-US" w:eastAsia="zh-CN" w:bidi="ar-SA"/>
        </w:rPr>
        <w:t>&gt;</w:t>
      </w:r>
      <w:r>
        <w:rPr>
          <w:rFonts w:hint="eastAsia" w:cs="Times New Roman"/>
          <w:b w:val="0"/>
          <w:kern w:val="2"/>
          <w:sz w:val="32"/>
          <w:szCs w:val="24"/>
          <w:u w:val="none"/>
          <w:lang w:val="en-US" w:eastAsia="zh-CN" w:bidi="ar-SA"/>
        </w:rPr>
        <w:t>修订工作的通知</w:t>
      </w:r>
      <w:r>
        <w:rPr>
          <w:rFonts w:hint="eastAsia" w:ascii="Times New Roman" w:hAnsi="Times New Roman" w:eastAsia="仿宋_GB2312" w:cs="Times New Roman"/>
          <w:b w:val="0"/>
          <w:kern w:val="2"/>
          <w:sz w:val="32"/>
          <w:szCs w:val="24"/>
          <w:u w:val="none"/>
          <w:lang w:val="en-US" w:eastAsia="zh-CN" w:bidi="ar-SA"/>
        </w:rPr>
        <w:t>》</w:t>
      </w:r>
      <w:r>
        <w:rPr>
          <w:rFonts w:hint="eastAsia" w:cs="Times New Roman"/>
          <w:b w:val="0"/>
          <w:kern w:val="2"/>
          <w:sz w:val="32"/>
          <w:szCs w:val="24"/>
          <w:u w:val="none"/>
          <w:lang w:val="en-US" w:eastAsia="zh-CN" w:bidi="ar-SA"/>
        </w:rPr>
        <w:t>（国科火字</w:t>
      </w:r>
      <w:r>
        <w:rPr>
          <w:rFonts w:hint="eastAsia" w:ascii="仿宋_GB2312" w:hAnsi="仿宋_GB2312" w:eastAsia="仿宋_GB2312" w:cs="仿宋_GB2312"/>
          <w:b w:val="0"/>
          <w:kern w:val="2"/>
          <w:sz w:val="32"/>
          <w:szCs w:val="24"/>
          <w:u w:val="none"/>
          <w:lang w:val="en-US" w:eastAsia="zh-CN" w:bidi="ar-SA"/>
        </w:rPr>
        <w:t>〔</w:t>
      </w:r>
      <w:r>
        <w:rPr>
          <w:rFonts w:hint="eastAsia" w:ascii="仿宋_GB2312" w:hAnsi="仿宋_GB2312" w:cs="仿宋_GB2312"/>
          <w:b w:val="0"/>
          <w:kern w:val="2"/>
          <w:sz w:val="32"/>
          <w:szCs w:val="24"/>
          <w:u w:val="none"/>
          <w:lang w:val="en-US" w:eastAsia="zh-CN" w:bidi="ar-SA"/>
        </w:rPr>
        <w:t>2021</w:t>
      </w:r>
      <w:r>
        <w:rPr>
          <w:rFonts w:hint="eastAsia" w:ascii="仿宋_GB2312" w:hAnsi="仿宋_GB2312" w:eastAsia="仿宋_GB2312" w:cs="仿宋_GB2312"/>
          <w:b w:val="0"/>
          <w:kern w:val="2"/>
          <w:sz w:val="32"/>
          <w:szCs w:val="24"/>
          <w:u w:val="none"/>
          <w:lang w:val="en-US" w:eastAsia="zh-CN" w:bidi="ar-SA"/>
        </w:rPr>
        <w:t>〕</w:t>
      </w:r>
      <w:r>
        <w:rPr>
          <w:rFonts w:hint="eastAsia" w:ascii="仿宋_GB2312" w:hAnsi="仿宋_GB2312" w:cs="仿宋_GB2312"/>
          <w:b w:val="0"/>
          <w:kern w:val="2"/>
          <w:sz w:val="32"/>
          <w:szCs w:val="24"/>
          <w:u w:val="none"/>
          <w:lang w:val="en-US" w:eastAsia="zh-CN" w:bidi="ar-SA"/>
        </w:rPr>
        <w:t>112号</w:t>
      </w:r>
      <w:r>
        <w:rPr>
          <w:rFonts w:hint="eastAsia" w:cs="Times New Roman"/>
          <w:b w:val="0"/>
          <w:kern w:val="2"/>
          <w:sz w:val="32"/>
          <w:szCs w:val="24"/>
          <w:u w:val="none"/>
          <w:lang w:val="en-US" w:eastAsia="zh-CN" w:bidi="ar-SA"/>
        </w:rPr>
        <w:t>）（见附件1）转发给你们，请各单位按照通知要求，结合实际工作需要，对《科技成果登记办法》（国科发计字</w:t>
      </w:r>
      <w:r>
        <w:rPr>
          <w:rFonts w:hint="eastAsia" w:ascii="仿宋_GB2312" w:hAnsi="仿宋_GB2312" w:eastAsia="仿宋_GB2312" w:cs="仿宋_GB2312"/>
          <w:b w:val="0"/>
          <w:kern w:val="2"/>
          <w:sz w:val="32"/>
          <w:szCs w:val="24"/>
          <w:u w:val="none"/>
          <w:lang w:val="en-US" w:eastAsia="zh-CN" w:bidi="ar-SA"/>
        </w:rPr>
        <w:t>〔</w:t>
      </w:r>
      <w:r>
        <w:rPr>
          <w:rFonts w:hint="eastAsia" w:ascii="仿宋_GB2312" w:hAnsi="仿宋_GB2312" w:cs="仿宋_GB2312"/>
          <w:b w:val="0"/>
          <w:kern w:val="2"/>
          <w:sz w:val="32"/>
          <w:szCs w:val="24"/>
          <w:u w:val="none"/>
          <w:lang w:val="en-US" w:eastAsia="zh-CN" w:bidi="ar-SA"/>
        </w:rPr>
        <w:t>2000</w:t>
      </w:r>
      <w:r>
        <w:rPr>
          <w:rFonts w:hint="eastAsia" w:ascii="仿宋_GB2312" w:hAnsi="仿宋_GB2312" w:eastAsia="仿宋_GB2312" w:cs="仿宋_GB2312"/>
          <w:b w:val="0"/>
          <w:kern w:val="2"/>
          <w:sz w:val="32"/>
          <w:szCs w:val="24"/>
          <w:u w:val="none"/>
          <w:lang w:val="en-US" w:eastAsia="zh-CN" w:bidi="ar-SA"/>
        </w:rPr>
        <w:t>〕</w:t>
      </w:r>
      <w:r>
        <w:rPr>
          <w:rFonts w:hint="eastAsia" w:ascii="仿宋_GB2312" w:hAnsi="仿宋_GB2312" w:cs="仿宋_GB2312"/>
          <w:b w:val="0"/>
          <w:kern w:val="2"/>
          <w:sz w:val="32"/>
          <w:szCs w:val="24"/>
          <w:u w:val="none"/>
          <w:lang w:val="en-US" w:eastAsia="zh-CN" w:bidi="ar-SA"/>
        </w:rPr>
        <w:t>542号</w:t>
      </w:r>
      <w:r>
        <w:rPr>
          <w:rFonts w:hint="eastAsia" w:cs="Times New Roman"/>
          <w:b w:val="0"/>
          <w:kern w:val="2"/>
          <w:sz w:val="32"/>
          <w:szCs w:val="24"/>
          <w:u w:val="none"/>
          <w:lang w:val="en-US" w:eastAsia="zh-CN" w:bidi="ar-SA"/>
        </w:rPr>
        <w:t>）（见附件2）提出修订意见建议和理由，于2021年8月2日前将修订汇总表电子版发送zengjc@kjt.fujian.gov.cn。</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lang w:val="en-US" w:eastAsia="zh-CN"/>
        </w:rPr>
      </w:pPr>
      <w:r>
        <w:rPr>
          <w:rFonts w:hint="eastAsia"/>
          <w:lang w:eastAsia="zh-CN"/>
        </w:rPr>
        <w:t>联系人：</w:t>
      </w:r>
      <w:r>
        <w:rPr>
          <w:rFonts w:hint="eastAsia"/>
          <w:lang w:val="en-US" w:eastAsia="zh-CN"/>
        </w:rPr>
        <w:t>曾金埕  李 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lang w:val="en-US" w:eastAsia="zh-CN"/>
        </w:rPr>
      </w:pPr>
      <w:r>
        <w:rPr>
          <w:rFonts w:hint="eastAsia"/>
          <w:lang w:val="en-US" w:eastAsia="zh-CN"/>
        </w:rPr>
        <w:t>电  话：0591-87862395  0591-87881871</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600" w:lineRule="exact"/>
        <w:ind w:left="1920" w:leftChars="200" w:hanging="1280" w:hangingChars="400"/>
        <w:textAlignment w:val="auto"/>
        <w:rPr>
          <w:rFonts w:hint="eastAsia" w:cs="Times New Roman"/>
          <w:b w:val="0"/>
          <w:kern w:val="2"/>
          <w:sz w:val="32"/>
          <w:szCs w:val="24"/>
          <w:u w:val="none"/>
          <w:lang w:val="en-US" w:eastAsia="zh-CN" w:bidi="ar-SA"/>
        </w:rPr>
      </w:pPr>
      <w:r>
        <w:rPr>
          <w:rFonts w:hint="eastAsia"/>
        </w:rPr>
        <w:t>附件:</w:t>
      </w:r>
      <w:r>
        <w:rPr>
          <w:rFonts w:hint="eastAsia"/>
          <w:lang w:val="en-US" w:eastAsia="zh-CN"/>
        </w:rPr>
        <w:t xml:space="preserve"> 1.</w:t>
      </w:r>
      <w:r>
        <w:rPr>
          <w:rFonts w:hint="eastAsia" w:ascii="Times New Roman" w:hAnsi="Times New Roman" w:eastAsia="仿宋_GB2312" w:cs="Times New Roman"/>
          <w:b w:val="0"/>
          <w:kern w:val="2"/>
          <w:sz w:val="32"/>
          <w:szCs w:val="24"/>
          <w:u w:val="none"/>
          <w:lang w:val="en-US" w:eastAsia="zh-CN" w:bidi="ar-SA"/>
        </w:rPr>
        <w:t>科技部</w:t>
      </w:r>
      <w:r>
        <w:rPr>
          <w:rFonts w:hint="eastAsia" w:cs="Times New Roman"/>
          <w:b w:val="0"/>
          <w:kern w:val="2"/>
          <w:sz w:val="32"/>
          <w:szCs w:val="24"/>
          <w:u w:val="none"/>
          <w:lang w:val="en-US" w:eastAsia="zh-CN" w:bidi="ar-SA"/>
        </w:rPr>
        <w:t>火炬中心</w:t>
      </w:r>
      <w:r>
        <w:rPr>
          <w:rFonts w:hint="eastAsia" w:ascii="Times New Roman" w:hAnsi="Times New Roman" w:eastAsia="仿宋_GB2312" w:cs="Times New Roman"/>
          <w:b w:val="0"/>
          <w:kern w:val="2"/>
          <w:sz w:val="32"/>
          <w:szCs w:val="24"/>
          <w:u w:val="none"/>
          <w:lang w:val="en-US" w:eastAsia="zh-CN" w:bidi="ar-SA"/>
        </w:rPr>
        <w:t>《关于</w:t>
      </w:r>
      <w:r>
        <w:rPr>
          <w:rFonts w:hint="eastAsia" w:cs="Times New Roman"/>
          <w:b w:val="0"/>
          <w:kern w:val="2"/>
          <w:sz w:val="32"/>
          <w:szCs w:val="24"/>
          <w:u w:val="none"/>
          <w:lang w:val="en-US" w:eastAsia="zh-CN" w:bidi="ar-SA"/>
        </w:rPr>
        <w:t>开展</w:t>
      </w:r>
      <w:r>
        <w:rPr>
          <w:rFonts w:hint="eastAsia" w:ascii="仿宋_GB2312" w:hAnsi="仿宋_GB2312" w:eastAsia="仿宋_GB2312" w:cs="仿宋_GB2312"/>
          <w:b w:val="0"/>
          <w:kern w:val="2"/>
          <w:sz w:val="32"/>
          <w:szCs w:val="24"/>
          <w:u w:val="none"/>
          <w:lang w:val="en-US" w:eastAsia="zh-CN" w:bidi="ar-SA"/>
        </w:rPr>
        <w:t>&lt;</w:t>
      </w:r>
      <w:r>
        <w:rPr>
          <w:rFonts w:hint="eastAsia" w:cs="Times New Roman"/>
          <w:b w:val="0"/>
          <w:kern w:val="2"/>
          <w:sz w:val="32"/>
          <w:szCs w:val="24"/>
          <w:u w:val="none"/>
          <w:lang w:val="en-US" w:eastAsia="zh-CN" w:bidi="ar-SA"/>
        </w:rPr>
        <w:t>科技成果登记办法</w:t>
      </w:r>
    </w:p>
    <w:p>
      <w:pPr>
        <w:keepNext w:val="0"/>
        <w:keepLines w:val="0"/>
        <w:pageBreakBefore w:val="0"/>
        <w:widowControl w:val="0"/>
        <w:kinsoku/>
        <w:wordWrap/>
        <w:overflowPunct/>
        <w:topLinePunct w:val="0"/>
        <w:autoSpaceDE/>
        <w:autoSpaceDN/>
        <w:bidi w:val="0"/>
        <w:adjustRightInd/>
        <w:snapToGrid/>
        <w:spacing w:line="600" w:lineRule="exact"/>
        <w:ind w:firstLine="1280" w:firstLineChars="400"/>
        <w:textAlignment w:val="auto"/>
        <w:rPr>
          <w:rFonts w:hint="eastAsia" w:ascii="Times New Roman" w:hAnsi="Times New Roman" w:eastAsia="仿宋_GB2312" w:cs="Times New Roman"/>
          <w:b w:val="0"/>
          <w:kern w:val="2"/>
          <w:sz w:val="32"/>
          <w:szCs w:val="24"/>
          <w:u w:val="none"/>
          <w:lang w:val="en-US" w:eastAsia="zh-CN" w:bidi="ar-SA"/>
        </w:rPr>
      </w:pPr>
      <w:r>
        <w:rPr>
          <w:rFonts w:hint="eastAsia" w:cs="Times New Roman"/>
          <w:b w:val="0"/>
          <w:kern w:val="2"/>
          <w:sz w:val="32"/>
          <w:szCs w:val="24"/>
          <w:u w:val="none"/>
          <w:lang w:val="en-US" w:eastAsia="zh-CN" w:bidi="ar-SA"/>
        </w:rPr>
        <w:t>修订工作的通知</w:t>
      </w:r>
      <w:r>
        <w:rPr>
          <w:rFonts w:hint="eastAsia" w:ascii="Times New Roman" w:hAnsi="Times New Roman" w:eastAsia="仿宋_GB2312" w:cs="Times New Roman"/>
          <w:b w:val="0"/>
          <w:kern w:val="2"/>
          <w:sz w:val="32"/>
          <w:szCs w:val="24"/>
          <w:u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cs="Times New Roman"/>
          <w:b w:val="0"/>
          <w:kern w:val="2"/>
          <w:sz w:val="32"/>
          <w:szCs w:val="24"/>
          <w:u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kern w:val="2"/>
          <w:sz w:val="32"/>
          <w:szCs w:val="24"/>
          <w:u w:val="none"/>
          <w:lang w:val="en-US" w:eastAsia="zh-CN" w:bidi="ar-SA"/>
        </w:rPr>
      </w:pPr>
      <w:r>
        <w:rPr>
          <w:rFonts w:hint="eastAsia" w:cs="Times New Roman"/>
          <w:b w:val="0"/>
          <w:kern w:val="2"/>
          <w:sz w:val="32"/>
          <w:szCs w:val="24"/>
          <w:u w:val="none"/>
          <w:lang w:val="en-US" w:eastAsia="zh-CN" w:bidi="ar-SA"/>
        </w:rPr>
        <w:t>2.科技成果登记办法（国科发计字</w:t>
      </w:r>
      <w:r>
        <w:rPr>
          <w:rFonts w:hint="eastAsia" w:ascii="仿宋_GB2312" w:hAnsi="仿宋_GB2312" w:eastAsia="仿宋_GB2312" w:cs="仿宋_GB2312"/>
          <w:b w:val="0"/>
          <w:kern w:val="2"/>
          <w:sz w:val="32"/>
          <w:szCs w:val="24"/>
          <w:u w:val="none"/>
          <w:lang w:val="en-US" w:eastAsia="zh-CN" w:bidi="ar-SA"/>
        </w:rPr>
        <w:t>〔</w:t>
      </w:r>
      <w:r>
        <w:rPr>
          <w:rFonts w:hint="eastAsia" w:ascii="仿宋_GB2312" w:hAnsi="仿宋_GB2312" w:cs="仿宋_GB2312"/>
          <w:b w:val="0"/>
          <w:kern w:val="2"/>
          <w:sz w:val="32"/>
          <w:szCs w:val="24"/>
          <w:u w:val="none"/>
          <w:lang w:val="en-US" w:eastAsia="zh-CN" w:bidi="ar-SA"/>
        </w:rPr>
        <w:t>2000</w:t>
      </w:r>
      <w:r>
        <w:rPr>
          <w:rFonts w:hint="eastAsia" w:ascii="仿宋_GB2312" w:hAnsi="仿宋_GB2312" w:eastAsia="仿宋_GB2312" w:cs="仿宋_GB2312"/>
          <w:b w:val="0"/>
          <w:kern w:val="2"/>
          <w:sz w:val="32"/>
          <w:szCs w:val="24"/>
          <w:u w:val="none"/>
          <w:lang w:val="en-US" w:eastAsia="zh-CN" w:bidi="ar-SA"/>
        </w:rPr>
        <w:t>〕</w:t>
      </w:r>
      <w:r>
        <w:rPr>
          <w:rFonts w:hint="eastAsia" w:ascii="仿宋_GB2312" w:hAnsi="仿宋_GB2312" w:cs="仿宋_GB2312"/>
          <w:b w:val="0"/>
          <w:kern w:val="2"/>
          <w:sz w:val="32"/>
          <w:szCs w:val="24"/>
          <w:u w:val="none"/>
          <w:lang w:val="en-US" w:eastAsia="zh-CN" w:bidi="ar-SA"/>
        </w:rPr>
        <w:t>542号</w:t>
      </w:r>
      <w:r>
        <w:rPr>
          <w:rFonts w:hint="eastAsia" w:cs="Times New Roman"/>
          <w:b w:val="0"/>
          <w:kern w:val="2"/>
          <w:sz w:val="32"/>
          <w:szCs w:val="24"/>
          <w:u w:val="none"/>
          <w:lang w:val="en-US" w:eastAsia="zh-CN" w:bidi="ar-SA"/>
        </w:rPr>
        <w:t>）</w:t>
      </w:r>
    </w:p>
    <w:p>
      <w:pPr>
        <w:rPr>
          <w:rFonts w:hint="eastAsia"/>
          <w:lang w:val="en-US" w:eastAsia="zh-CN"/>
        </w:rPr>
      </w:pPr>
      <w:r>
        <w:rPr>
          <w:rFonts w:hint="eastAsia"/>
        </w:rPr>
        <w:t xml:space="preserve">　　  </w:t>
      </w: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Pr>
        <w:ind w:firstLine="4480" w:firstLineChars="1400"/>
        <w:rPr>
          <w:rFonts w:hint="eastAsia"/>
          <w:lang w:val="en-US" w:eastAsia="zh-CN"/>
        </w:rPr>
      </w:pPr>
      <w:r>
        <w:rPr>
          <w:rFonts w:hint="eastAsia"/>
          <w:lang w:val="en-US" w:eastAsia="zh-CN"/>
        </w:rPr>
        <w:t>福建省科学技术厅</w:t>
      </w:r>
    </w:p>
    <w:p>
      <w:pPr>
        <w:rPr>
          <w:rFonts w:hint="eastAsia"/>
          <w:lang w:val="en-US" w:eastAsia="zh-CN"/>
        </w:rPr>
      </w:pPr>
      <w:r>
        <w:rPr>
          <w:rFonts w:hint="eastAsia"/>
          <w:lang w:val="en-US" w:eastAsia="zh-CN"/>
        </w:rPr>
        <w:t xml:space="preserve">                            2021年7月26日  </w:t>
      </w:r>
    </w:p>
    <w:bookmarkEnd w:id="0"/>
    <w:p>
      <w:pPr>
        <w:ind w:firstLine="640" w:firstLineChars="200"/>
        <w:rPr>
          <w:rFonts w:hint="eastAsia"/>
          <w:lang w:val="en-US" w:eastAsia="zh-CN"/>
        </w:rPr>
      </w:pPr>
    </w:p>
    <w:p>
      <w:pPr>
        <w:ind w:firstLine="640" w:firstLineChars="200"/>
        <w:rPr>
          <w:rFonts w:hint="eastAsia"/>
          <w:lang w:val="en-US" w:eastAsia="zh-CN"/>
        </w:rPr>
      </w:pPr>
      <w:r>
        <w:rPr>
          <w:rFonts w:hint="eastAsia"/>
          <w:lang w:val="en-US" w:eastAsia="zh-CN"/>
        </w:rPr>
        <w:t xml:space="preserve">（此件主动公开）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附件1</w:t>
      </w:r>
    </w:p>
    <w:p>
      <w:pPr>
        <w:rPr>
          <w:rFonts w:hint="eastAsia"/>
          <w:lang w:val="en-US" w:eastAsia="zh-CN"/>
        </w:rPr>
      </w:pPr>
      <w:r>
        <w:rPr>
          <w:rFonts w:hint="eastAsia"/>
          <w:lang w:val="en-US" w:eastAsia="zh-CN"/>
        </w:rPr>
        <w:drawing>
          <wp:inline distT="0" distB="0" distL="114300" distR="114300">
            <wp:extent cx="5518150" cy="7807325"/>
            <wp:effectExtent l="0" t="0" r="6350" b="3175"/>
            <wp:docPr id="4" name="图片 4" descr="科技部火炬中心关于科技成果登记办法修订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科技部火炬中心关于科技成果登记办法修订通知_00"/>
                    <pic:cNvPicPr>
                      <a:picLocks noChangeAspect="1"/>
                    </pic:cNvPicPr>
                  </pic:nvPicPr>
                  <pic:blipFill>
                    <a:blip r:embed="rId4"/>
                    <a:stretch>
                      <a:fillRect/>
                    </a:stretch>
                  </pic:blipFill>
                  <pic:spPr>
                    <a:xfrm>
                      <a:off x="0" y="0"/>
                      <a:ext cx="5518150" cy="7807325"/>
                    </a:xfrm>
                    <a:prstGeom prst="rect">
                      <a:avLst/>
                    </a:prstGeom>
                  </pic:spPr>
                </pic:pic>
              </a:graphicData>
            </a:graphic>
          </wp:inline>
        </w:drawing>
      </w:r>
      <w:r>
        <w:rPr>
          <w:rFonts w:hint="eastAsia"/>
          <w:lang w:val="en-US" w:eastAsia="zh-CN"/>
        </w:rPr>
        <w:drawing>
          <wp:inline distT="0" distB="0" distL="114300" distR="114300">
            <wp:extent cx="5518150" cy="7807325"/>
            <wp:effectExtent l="0" t="0" r="6350" b="3175"/>
            <wp:docPr id="3" name="图片 3" descr="科技部火炬中心关于科技成果登记办法修订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科技部火炬中心关于科技成果登记办法修订通知_01"/>
                    <pic:cNvPicPr>
                      <a:picLocks noChangeAspect="1"/>
                    </pic:cNvPicPr>
                  </pic:nvPicPr>
                  <pic:blipFill>
                    <a:blip r:embed="rId5"/>
                    <a:stretch>
                      <a:fillRect/>
                    </a:stretch>
                  </pic:blipFill>
                  <pic:spPr>
                    <a:xfrm>
                      <a:off x="0" y="0"/>
                      <a:ext cx="5518150" cy="7807325"/>
                    </a:xfrm>
                    <a:prstGeom prst="rect">
                      <a:avLst/>
                    </a:prstGeom>
                  </pic:spPr>
                </pic:pic>
              </a:graphicData>
            </a:graphic>
          </wp:inline>
        </w:drawing>
      </w:r>
      <w:r>
        <w:rPr>
          <w:rFonts w:hint="eastAsia"/>
          <w:lang w:val="en-US" w:eastAsia="zh-CN"/>
        </w:rPr>
        <w:drawing>
          <wp:inline distT="0" distB="0" distL="114300" distR="114300">
            <wp:extent cx="5518150" cy="7807325"/>
            <wp:effectExtent l="0" t="0" r="6350" b="3175"/>
            <wp:docPr id="2" name="图片 2" descr="科技部火炬中心关于科技成果登记办法修订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科技部火炬中心关于科技成果登记办法修订通知_02"/>
                    <pic:cNvPicPr>
                      <a:picLocks noChangeAspect="1"/>
                    </pic:cNvPicPr>
                  </pic:nvPicPr>
                  <pic:blipFill>
                    <a:blip r:embed="rId6"/>
                    <a:stretch>
                      <a:fillRect/>
                    </a:stretch>
                  </pic:blipFill>
                  <pic:spPr>
                    <a:xfrm>
                      <a:off x="0" y="0"/>
                      <a:ext cx="5518150" cy="7807325"/>
                    </a:xfrm>
                    <a:prstGeom prst="rect">
                      <a:avLst/>
                    </a:prstGeom>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附件2</w:t>
      </w:r>
    </w:p>
    <w:tbl>
      <w:tblPr>
        <w:tblStyle w:val="3"/>
        <w:tblW w:w="4800" w:type="pct"/>
        <w:jc w:val="center"/>
        <w:tblCellSpacing w:w="0" w:type="dxa"/>
        <w:tblLayout w:type="autofit"/>
        <w:tblCellMar>
          <w:top w:w="0" w:type="dxa"/>
          <w:left w:w="0" w:type="dxa"/>
          <w:bottom w:w="0" w:type="dxa"/>
          <w:right w:w="0" w:type="dxa"/>
        </w:tblCellMar>
      </w:tblPr>
      <w:tblGrid>
        <w:gridCol w:w="8132"/>
      </w:tblGrid>
      <w:tr>
        <w:tblPrEx>
          <w:tblCellMar>
            <w:top w:w="0" w:type="dxa"/>
            <w:left w:w="0" w:type="dxa"/>
            <w:bottom w:w="0" w:type="dxa"/>
            <w:right w:w="0" w:type="dxa"/>
          </w:tblCellMar>
        </w:tblPrEx>
        <w:trPr>
          <w:trHeight w:val="375" w:hRule="atLeast"/>
          <w:tblCellSpacing w:w="0" w:type="dxa"/>
          <w:jc w:val="center"/>
        </w:trPr>
        <w:tc>
          <w:tcPr>
            <w:tcW w:w="0" w:type="auto"/>
            <w:noWrap w:val="0"/>
            <w:tcMar>
              <w:top w:w="180" w:type="dxa"/>
              <w:left w:w="0" w:type="dxa"/>
              <w:bottom w:w="180" w:type="dxa"/>
              <w:right w:w="0" w:type="dxa"/>
            </w:tcMar>
            <w:vAlign w:val="center"/>
          </w:tcPr>
          <w:p>
            <w:pPr>
              <w:widowControl/>
              <w:spacing w:line="360" w:lineRule="auto"/>
              <w:jc w:val="center"/>
              <w:rPr>
                <w:rFonts w:hint="eastAsia" w:ascii="仿宋_GB2312" w:hAnsi="仿宋_GB2312" w:eastAsia="仿宋_GB2312" w:cs="仿宋_GB2312"/>
                <w:b/>
                <w:bCs/>
                <w:color w:val="333333"/>
                <w:kern w:val="0"/>
                <w:sz w:val="32"/>
                <w:szCs w:val="32"/>
              </w:rPr>
            </w:pPr>
            <w:r>
              <w:rPr>
                <w:rFonts w:hint="eastAsia" w:ascii="宋体" w:hAnsi="宋体" w:eastAsia="宋体" w:cs="宋体"/>
                <w:b/>
                <w:bCs/>
                <w:color w:val="333333"/>
                <w:kern w:val="0"/>
                <w:sz w:val="44"/>
                <w:szCs w:val="44"/>
              </w:rPr>
              <w:t>关于印发《科技成果登记办法》的通知</w:t>
            </w:r>
          </w:p>
        </w:tc>
      </w:tr>
      <w:tr>
        <w:tblPrEx>
          <w:tblCellMar>
            <w:top w:w="0" w:type="dxa"/>
            <w:left w:w="0" w:type="dxa"/>
            <w:bottom w:w="0" w:type="dxa"/>
            <w:right w:w="0" w:type="dxa"/>
          </w:tblCellMar>
        </w:tblPrEx>
        <w:trPr>
          <w:tblCellSpacing w:w="0" w:type="dxa"/>
          <w:jc w:val="center"/>
        </w:trPr>
        <w:tc>
          <w:tcPr>
            <w:tcW w:w="0" w:type="auto"/>
            <w:noWrap w:val="0"/>
            <w:vAlign w:val="center"/>
          </w:tcPr>
          <w:p>
            <w:pPr>
              <w:widowControl/>
              <w:spacing w:line="345" w:lineRule="atLeast"/>
              <w:jc w:val="center"/>
              <w:rPr>
                <w:rFonts w:hint="eastAsia" w:ascii="仿宋_GB2312" w:hAnsi="仿宋_GB2312" w:eastAsia="仿宋_GB2312" w:cs="仿宋_GB2312"/>
                <w:b/>
                <w:bCs/>
                <w:color w:val="666666"/>
                <w:kern w:val="0"/>
                <w:sz w:val="32"/>
                <w:szCs w:val="32"/>
              </w:rPr>
            </w:pPr>
            <w:r>
              <w:rPr>
                <w:rFonts w:hint="eastAsia" w:ascii="仿宋_GB2312" w:hAnsi="仿宋_GB2312" w:eastAsia="仿宋_GB2312" w:cs="仿宋_GB2312"/>
                <w:b/>
                <w:bCs/>
                <w:color w:val="666666"/>
                <w:kern w:val="0"/>
                <w:sz w:val="32"/>
                <w:szCs w:val="32"/>
              </w:rPr>
              <w:drawing>
                <wp:inline distT="0" distB="0" distL="114300" distR="114300">
                  <wp:extent cx="190500" cy="142875"/>
                  <wp:effectExtent l="0" t="0" r="0" b="0"/>
                  <wp:docPr id="1" name="图片 1" descr="邐潎浲污退慆x0邐1" hidden="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图片 1" descr="邐潎浲污退慆x0邐1" hidden="1"/>
                          <pic:cNvPicPr>
                            <a:picLocks noGrp="1" noChangeAspect="1"/>
                          </pic:cNvPicPr>
                        </pic:nvPicPr>
                        <pic:blipFill>
                          <a:blip r:embed="rId7"/>
                          <a:stretch>
                            <a:fillRect/>
                          </a:stretch>
                        </pic:blipFill>
                        <pic:spPr>
                          <a:xfrm>
                            <a:off x="0" y="0"/>
                            <a:ext cx="190500" cy="142875"/>
                          </a:xfrm>
                          <a:prstGeom prst="rect">
                            <a:avLst/>
                          </a:prstGeom>
                          <a:noFill/>
                          <a:ln>
                            <a:noFill/>
                          </a:ln>
                        </pic:spPr>
                      </pic:pic>
                    </a:graphicData>
                  </a:graphic>
                </wp:inline>
              </w:drawing>
            </w:r>
            <w:r>
              <w:rPr>
                <w:rFonts w:hint="eastAsia" w:ascii="仿宋_GB2312" w:hAnsi="仿宋_GB2312" w:eastAsia="仿宋_GB2312" w:cs="仿宋_GB2312"/>
                <w:b/>
                <w:bCs/>
                <w:color w:val="666666"/>
                <w:kern w:val="0"/>
                <w:sz w:val="32"/>
                <w:szCs w:val="32"/>
              </w:rPr>
              <w:t xml:space="preserve">国科发计字[2000]542号 </w:t>
            </w:r>
          </w:p>
        </w:tc>
      </w:tr>
    </w:tbl>
    <w:p>
      <w:pPr>
        <w:rPr>
          <w:rFonts w:hint="eastAsia" w:ascii="仿宋_GB2312" w:hAnsi="仿宋_GB2312" w:eastAsia="仿宋_GB2312" w:cs="仿宋_GB2312"/>
          <w:sz w:val="32"/>
          <w:szCs w:val="32"/>
        </w:rPr>
      </w:pPr>
    </w:p>
    <w:tbl>
      <w:tblPr>
        <w:tblStyle w:val="3"/>
        <w:tblW w:w="4600" w:type="pct"/>
        <w:jc w:val="center"/>
        <w:tblCellSpacing w:w="0" w:type="dxa"/>
        <w:tblLayout w:type="autofit"/>
        <w:tblCellMar>
          <w:top w:w="0" w:type="dxa"/>
          <w:left w:w="0" w:type="dxa"/>
          <w:bottom w:w="0" w:type="dxa"/>
          <w:right w:w="0" w:type="dxa"/>
        </w:tblCellMar>
      </w:tblPr>
      <w:tblGrid>
        <w:gridCol w:w="7793"/>
      </w:tblGrid>
      <w:tr>
        <w:trPr>
          <w:trHeight w:val="225" w:hRule="atLeast"/>
          <w:tblCellSpacing w:w="0" w:type="dxa"/>
          <w:jc w:val="center"/>
        </w:trPr>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333333"/>
                <w:kern w:val="0"/>
                <w:sz w:val="32"/>
                <w:szCs w:val="32"/>
              </w:rPr>
            </w:pPr>
          </w:p>
        </w:tc>
      </w:tr>
      <w:tr>
        <w:trPr>
          <w:trHeight w:val="225" w:hRule="atLeast"/>
          <w:tblCellSpacing w:w="0" w:type="dxa"/>
          <w:jc w:val="center"/>
        </w:trPr>
        <w:tc>
          <w:tcPr>
            <w:tcW w:w="0" w:type="auto"/>
            <w:noWrap w:val="0"/>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各省、自治区、直辖市、计划单列市科技厅（科委），新疆生产建设兵团科委，国务院各有关部委、直属机构、直属事业单位科技司（局），各有关单位：</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为了贯彻落实中共中央、国务院《关于加强技术创新，发展高科技，实现产业化的决定》中“对于政府财政资金支持的科技项目，要充分运用知识产权信息资源，选准高起点，避免重复研究”的精神，科学技术部2000年第12次部务会议讨论通过《科技成果登记办法》，现印发给你们，请遵照执行。</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center"/>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lang w:val="en-US" w:eastAsia="zh-CN"/>
              </w:rPr>
              <w:t xml:space="preserve">                          </w:t>
            </w:r>
            <w:r>
              <w:rPr>
                <w:rFonts w:hint="eastAsia" w:ascii="仿宋_GB2312" w:hAnsi="仿宋_GB2312" w:eastAsia="仿宋_GB2312" w:cs="仿宋_GB2312"/>
                <w:color w:val="333333"/>
                <w:kern w:val="0"/>
                <w:sz w:val="32"/>
                <w:szCs w:val="32"/>
              </w:rPr>
              <w:t>科技部</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center"/>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lang w:val="en-US" w:eastAsia="zh-CN"/>
              </w:rPr>
              <w:t xml:space="preserve">                       </w:t>
            </w:r>
            <w:r>
              <w:rPr>
                <w:rFonts w:hint="eastAsia" w:ascii="仿宋_GB2312" w:hAnsi="仿宋_GB2312" w:eastAsia="仿宋_GB2312" w:cs="仿宋_GB2312"/>
                <w:color w:val="333333"/>
                <w:kern w:val="0"/>
                <w:sz w:val="32"/>
                <w:szCs w:val="32"/>
              </w:rPr>
              <w:t>二</w:t>
            </w:r>
            <w:r>
              <w:rPr>
                <w:rFonts w:hint="eastAsia" w:ascii="仿宋_GB2312" w:hAnsi="仿宋_GB2312" w:eastAsia="仿宋_GB2312" w:cs="仿宋_GB2312"/>
                <w:color w:val="333333"/>
                <w:kern w:val="0"/>
                <w:sz w:val="32"/>
                <w:szCs w:val="32"/>
                <w:lang w:val="en-US" w:eastAsia="zh-CN"/>
              </w:rPr>
              <w:t>000</w:t>
            </w:r>
            <w:r>
              <w:rPr>
                <w:rFonts w:hint="eastAsia" w:ascii="仿宋_GB2312" w:hAnsi="仿宋_GB2312" w:eastAsia="仿宋_GB2312" w:cs="仿宋_GB2312"/>
                <w:color w:val="333333"/>
                <w:kern w:val="0"/>
                <w:sz w:val="32"/>
                <w:szCs w:val="32"/>
              </w:rPr>
              <w:t>年十二月七日</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center"/>
              <w:textAlignment w:val="auto"/>
              <w:rPr>
                <w:rFonts w:hint="eastAsia" w:ascii="黑体" w:hAnsi="黑体" w:eastAsia="黑体" w:cs="黑体"/>
                <w:b/>
                <w:bCs/>
                <w:color w:val="333333"/>
                <w:kern w:val="0"/>
                <w:sz w:val="32"/>
                <w:szCs w:val="32"/>
              </w:rPr>
            </w:pPr>
            <w:r>
              <w:rPr>
                <w:rFonts w:hint="eastAsia" w:ascii="黑体" w:hAnsi="黑体" w:eastAsia="黑体" w:cs="黑体"/>
                <w:b/>
                <w:bCs/>
                <w:color w:val="333333"/>
                <w:kern w:val="0"/>
                <w:sz w:val="32"/>
                <w:szCs w:val="32"/>
              </w:rPr>
              <w:t>科技成果登记办法</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w:t>
            </w:r>
            <w:r>
              <w:rPr>
                <w:rFonts w:hint="eastAsia" w:ascii="仿宋_GB2312" w:hAnsi="仿宋_GB2312" w:eastAsia="仿宋_GB2312" w:cs="仿宋_GB2312"/>
                <w:b w:val="0"/>
                <w:bCs w:val="0"/>
                <w:color w:val="333333"/>
                <w:kern w:val="0"/>
                <w:sz w:val="32"/>
                <w:szCs w:val="32"/>
              </w:rPr>
              <w:t>第一条</w:t>
            </w:r>
            <w:r>
              <w:rPr>
                <w:rFonts w:hint="eastAsia" w:ascii="仿宋_GB2312" w:hAnsi="仿宋_GB2312" w:eastAsia="仿宋_GB2312" w:cs="仿宋_GB2312"/>
                <w:color w:val="333333"/>
                <w:kern w:val="0"/>
                <w:sz w:val="32"/>
                <w:szCs w:val="32"/>
              </w:rPr>
              <w:t xml:space="preserve"> 为了增强财政科技投入效果的透明度，规范科技成果登记工作，保证及时、准确和完整地统计科技成果，为科技成果转化和宏观科技决策服务，制定本办法。</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第二条 执行各级、各类科技计划（含专项）产生的科技成果应当登记；非财政投入产生的科技成果自愿登记； 涉及国家秘密的科技成果，按照国家科技保密的有关规定 进行管理，不按照本办法登记。</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第三条 科学技术部管理指导全国的科技成果登记工作。省、自治区、直辖市科学技术行政部门负责本地区的科技成果登记工作；国务院有关部门、直属机构、直属事业单位负责本部门的科技成果登记工作。</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第四条 科技成果登记应当以客观、准确、及时为原则，充分利用现代信息技术，促进全国科技成果信息的交流。</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第五条 省、自治区、直辖市科学技术行政部门和国务院有关部门、直属机构、直属事业单位科技成果管理机构授权的科技成果登记机构，对符合登记条件的科技成果予以登记。</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第六条 科技成果完成人（含单位）可按直属或属地关系向相应的科技成果登记机构办理科技成果登记手续，不得重复登记。</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两个或两个以上完成人共同完成的科技成果，由第一 完成人办理登记手续。</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第七条 科技成果登记应当同时满足下列条件：</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(一) 登记材料规范、完整；</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(二) 已有的评价结论持肯定性意见；</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(三) 不违背国家的法律、法规和政策。</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第八条 办理科技成果登记应当提交《科技成果登记 表》及下列材料：</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(一) 应用技术成果：相关的评价证明（鉴定证书或者鉴定报告、科技计划项目验收报告、行业准入证明、新产品证书等）和研制报告；或者知识产权证明（专利证书、植物品种权证书、软件登记证书等）和用户证明。</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(二) 基础理论成果：学术论文、学术专着、本单位学术部门的评价意见和论文发表后被引用的证明。</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(三) 软科学研究成果：相关的评价证明（软科学成果评审证书或验收报告等）和研究报告。</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《科技成果登记表》格式由科学技术部统一制定。</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第九条 科技成果登记机构对办理登记的科技成果进行形式审查，对符合条件的予以登记，出具登记证明。科技成果登记证明不作为确认科技成果权属的直接依据。</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第十条 科技成果登记机构对已经登记的科技成果应当及时登录国家科技成果数据库，并在国家科技成果网站或者科学技术研究成果公报上公告。</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第十一条 凡存在争议的科技成果，在争议未解决之前，不予登记；已经登记的科技成果，发现弄虚作假，剽窃、篡改或者以其他方式侵犯他人知识产权的，注销登记。</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第十二条 科技成果登记机构的工作人员擅自使用、披露、转让所登记成果的技术秘密，侵犯他人知识产权的，追究相应的法律责任。</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第十三条 省、自治区、直辖市科学技术行政部门，国务院有关部门、直属机构、直属事业单位可依照本办法制定实施细则。</w:t>
            </w:r>
          </w:p>
          <w:p>
            <w:pPr>
              <w:keepNext w:val="0"/>
              <w:keepLines w:val="0"/>
              <w:pageBreakBefore w:val="0"/>
              <w:widowControl/>
              <w:kinsoku/>
              <w:wordWrap/>
              <w:overflowPunct/>
              <w:topLinePunct w:val="0"/>
              <w:autoSpaceDE/>
              <w:autoSpaceDN/>
              <w:bidi w:val="0"/>
              <w:adjustRightInd/>
              <w:snapToGrid/>
              <w:spacing w:before="100" w:beforeAutospacing="1" w:after="100" w:afterAutospacing="1" w:line="560" w:lineRule="exact"/>
              <w:jc w:val="left"/>
              <w:textAlignment w:val="auto"/>
              <w:rPr>
                <w:rFonts w:hint="eastAsia" w:ascii="仿宋_GB2312" w:hAnsi="仿宋_GB2312" w:eastAsia="仿宋_GB2312" w:cs="仿宋_GB2312"/>
                <w:color w:val="333333"/>
                <w:kern w:val="0"/>
                <w:sz w:val="32"/>
                <w:szCs w:val="32"/>
              </w:rPr>
            </w:pPr>
            <w:r>
              <w:rPr>
                <w:rFonts w:hint="eastAsia" w:ascii="仿宋_GB2312" w:hAnsi="仿宋_GB2312" w:eastAsia="仿宋_GB2312" w:cs="仿宋_GB2312"/>
                <w:color w:val="333333"/>
                <w:kern w:val="0"/>
                <w:sz w:val="32"/>
                <w:szCs w:val="32"/>
              </w:rPr>
              <w:t>　　第十四条 本办法自2001年1月1日起施行。1984年2月22日原国家科委（84）国科发成字141号文发布的《中华人民共和国国家科学技术委员会关于科学技术研究成果管理的规定》同时废止，本办法施行公布的有关规定与本办法规定不一致的，以本办法的规定为准。</w:t>
            </w:r>
          </w:p>
        </w:tc>
      </w:tr>
    </w:tbl>
    <w:p>
      <w:pPr>
        <w:rPr>
          <w:rFonts w:hint="default"/>
          <w:lang w:val="en-US" w:eastAsia="zh-CN"/>
        </w:rPr>
      </w:pPr>
    </w:p>
    <w:p>
      <w:pPr>
        <w:rPr>
          <w:rFonts w:hint="eastAsia"/>
          <w:lang w:val="en-US" w:eastAsia="zh-CN"/>
        </w:rPr>
      </w:pPr>
    </w:p>
    <w:p>
      <w:pPr>
        <w:rPr>
          <w:rFonts w:hint="eastAsia"/>
          <w:lang w:val="en-US" w:eastAsia="zh-CN"/>
        </w:rPr>
      </w:pPr>
    </w:p>
    <w:p>
      <w:pPr>
        <w:rPr>
          <w:rFonts w:hint="default"/>
          <w:lang w:val="en-US" w:eastAsia="zh-CN"/>
        </w:rPr>
      </w:pPr>
    </w:p>
    <w:sectPr>
      <w:pgSz w:w="11906" w:h="16838"/>
      <w:pgMar w:top="1440" w:right="1689" w:bottom="1440" w:left="174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0F7981"/>
    <w:rsid w:val="001C0420"/>
    <w:rsid w:val="07436000"/>
    <w:rsid w:val="07E4315E"/>
    <w:rsid w:val="08054737"/>
    <w:rsid w:val="08AA235D"/>
    <w:rsid w:val="09D00DEA"/>
    <w:rsid w:val="14000B05"/>
    <w:rsid w:val="168951A4"/>
    <w:rsid w:val="181C1F08"/>
    <w:rsid w:val="190B0C00"/>
    <w:rsid w:val="1A0F7981"/>
    <w:rsid w:val="1B2C6AF6"/>
    <w:rsid w:val="1CD91B80"/>
    <w:rsid w:val="1D2B2314"/>
    <w:rsid w:val="20FF1D7F"/>
    <w:rsid w:val="27C6747D"/>
    <w:rsid w:val="2FA91CC0"/>
    <w:rsid w:val="31D502DE"/>
    <w:rsid w:val="35D24543"/>
    <w:rsid w:val="383B3A70"/>
    <w:rsid w:val="39532991"/>
    <w:rsid w:val="3C227AB5"/>
    <w:rsid w:val="3C291592"/>
    <w:rsid w:val="3D5719AD"/>
    <w:rsid w:val="45492FB2"/>
    <w:rsid w:val="4D5F6539"/>
    <w:rsid w:val="55316683"/>
    <w:rsid w:val="575E36FA"/>
    <w:rsid w:val="613A7A11"/>
    <w:rsid w:val="696C0340"/>
    <w:rsid w:val="6A5D365F"/>
    <w:rsid w:val="6DE70A98"/>
    <w:rsid w:val="70C84395"/>
    <w:rsid w:val="71727AAC"/>
    <w:rsid w:val="76ED16B3"/>
    <w:rsid w:val="77D741A8"/>
    <w:rsid w:val="77F82A5A"/>
    <w:rsid w:val="79161EA9"/>
    <w:rsid w:val="79755EDA"/>
    <w:rsid w:val="7D281B25"/>
    <w:rsid w:val="7D4979C1"/>
    <w:rsid w:val="7F9376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ascii="微软雅黑" w:hAnsi="微软雅黑" w:eastAsia="微软雅黑" w:cs="微软雅黑"/>
      <w:color w:val="333333"/>
      <w:kern w:val="0"/>
      <w:sz w:val="24"/>
      <w:szCs w:val="24"/>
      <w:u w:val="none"/>
      <w:lang w:val="en-US" w:eastAsia="zh-CN" w:bidi="ar"/>
    </w:rPr>
  </w:style>
  <w:style w:type="character" w:styleId="5">
    <w:name w:val="FollowedHyperlink"/>
    <w:basedOn w:val="4"/>
    <w:qFormat/>
    <w:uiPriority w:val="0"/>
    <w:rPr>
      <w:rFonts w:hint="eastAsia" w:ascii="微软雅黑" w:hAnsi="微软雅黑" w:eastAsia="微软雅黑" w:cs="微软雅黑"/>
      <w:color w:val="333333"/>
      <w:sz w:val="24"/>
      <w:szCs w:val="24"/>
      <w:u w:val="none"/>
    </w:rPr>
  </w:style>
  <w:style w:type="character" w:styleId="6">
    <w:name w:val="Hyperlink"/>
    <w:basedOn w:val="4"/>
    <w:qFormat/>
    <w:uiPriority w:val="0"/>
    <w:rPr>
      <w:color w:val="0000FF"/>
      <w:u w:val="single"/>
    </w:rPr>
  </w:style>
  <w:style w:type="character" w:customStyle="1" w:styleId="7">
    <w:name w:val="nth-child(1)"/>
    <w:basedOn w:val="4"/>
    <w:qFormat/>
    <w:uiPriority w:val="0"/>
    <w:rPr>
      <w:shd w:val="clear" w:fill="ECECEC"/>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131</TotalTime>
  <ScaleCrop>false</ScaleCrop>
  <LinksUpToDate>false</LinksUpToDate>
  <CharactersWithSpaces>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2020-03-26T02:40:00Z</dcterms:created>
  <dc:creator>hp</dc:creator>
  <cp:lastModifiedBy>Administrator</cp:lastModifiedBy>
  <cp:lastPrinted>2021-07-26T07:33:00Z</cp:lastPrinted>
  <dcterms:modified xsi:type="dcterms:W3CDTF">2021-07-27T01:32:29Z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B88B15319DB241DA801E9C597C9B1A8A</vt:lpwstr>
  </property>
</Properties>
</file>