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240" w:lineRule="auto"/>
        <w:jc w:val="both"/>
        <w:textAlignment w:val="auto"/>
        <w:outlineLvl w:val="9"/>
        <w:rPr>
          <w:rFonts w:hint="eastAsia" w:ascii="方正小标宋简体" w:hAnsi="宋体" w:eastAsia="方正小标宋简体"/>
          <w:b w:val="0"/>
          <w:sz w:val="44"/>
          <w:szCs w:val="44"/>
          <w:lang w:val="en-US" w:eastAsia="zh-CN"/>
        </w:rPr>
      </w:pPr>
      <w:r>
        <w:rPr>
          <w:rFonts w:hint="eastAsia" w:ascii="方正小标宋简体" w:hAnsi="宋体" w:eastAsia="方正小标宋简体"/>
          <w:b w:val="0"/>
          <w:sz w:val="44"/>
          <w:szCs w:val="44"/>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jc w:val="center"/>
        <w:textAlignment w:val="auto"/>
        <w:outlineLvl w:val="9"/>
        <w:rPr>
          <w:rFonts w:hint="eastAsia" w:ascii="仿宋_GB2312" w:hAnsi="Dotum"/>
          <w:bCs/>
          <w:lang w:val="en-US" w:eastAsia="zh-CN"/>
        </w:rPr>
      </w:pPr>
      <w:r>
        <w:rPr>
          <w:rFonts w:hint="eastAsia" w:ascii="仿宋_GB2312" w:hAnsi="Dotum"/>
          <w:bCs/>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jc w:val="center"/>
        <w:textAlignment w:val="auto"/>
        <w:outlineLvl w:val="9"/>
        <w:rPr>
          <w:rFonts w:hint="eastAsia" w:ascii="方正小标宋简体" w:hAnsi="宋体" w:eastAsia="方正小标宋简体"/>
          <w:b w:val="0"/>
          <w:sz w:val="44"/>
          <w:szCs w:val="44"/>
          <w:lang w:val="en-US" w:eastAsia="zh-CN"/>
        </w:rPr>
      </w:pPr>
      <w:r>
        <w:rPr>
          <w:rFonts w:hint="eastAsia" w:ascii="仿宋_GB2312" w:hAnsi="Dotum"/>
          <w:bCs/>
          <w:lang w:val="en-US" w:eastAsia="zh-CN"/>
        </w:rPr>
        <w:t xml:space="preserve">                                 闽科成函</w:t>
      </w:r>
      <w:r>
        <w:rPr>
          <w:rFonts w:hint="eastAsia" w:ascii="仿宋_GB2312" w:hAnsi="仿宋_GB2312" w:eastAsia="仿宋_GB2312" w:cs="仿宋_GB2312"/>
          <w:bCs/>
          <w:lang w:val="en-US" w:eastAsia="zh-CN"/>
        </w:rPr>
        <w:t>〔</w:t>
      </w:r>
      <w:r>
        <w:rPr>
          <w:rFonts w:hint="eastAsia" w:ascii="仿宋_GB2312" w:hAnsi="仿宋_GB2312" w:cs="仿宋_GB2312"/>
          <w:bCs/>
          <w:lang w:val="en-US" w:eastAsia="zh-CN"/>
        </w:rPr>
        <w:t>2024</w:t>
      </w:r>
      <w:r>
        <w:rPr>
          <w:rFonts w:hint="eastAsia" w:ascii="仿宋_GB2312" w:hAnsi="Dotum"/>
          <w:bCs/>
          <w:lang w:val="en-US" w:eastAsia="zh-CN"/>
        </w:rPr>
        <w:t>〕41号</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outlineLvl w:val="9"/>
        <w:rPr>
          <w:rFonts w:hint="eastAsia" w:ascii="方正小标宋简体" w:hAnsi="宋体" w:eastAsia="方正小标宋简体"/>
          <w:b w:val="0"/>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t>福建省科学技术厅 福建省</w:t>
      </w:r>
      <w:bookmarkStart w:id="1" w:name="_GoBack"/>
      <w:bookmarkEnd w:id="1"/>
      <w:r>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t>财政厅转发科技部办公厅 财政部办公厅关于开展2023年度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bCs w:val="0"/>
          <w:i w:val="0"/>
          <w:caps w:val="0"/>
          <w:color w:val="000000"/>
          <w:spacing w:val="-20"/>
          <w:kern w:val="0"/>
          <w:sz w:val="44"/>
          <w:szCs w:val="44"/>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t>科技成果转化</w:t>
      </w:r>
      <w:r>
        <w:rPr>
          <w:rFonts w:hint="eastAsia" w:ascii="方正小标宋简体" w:hAnsi="方正小标宋简体" w:eastAsia="方正小标宋简体" w:cs="方正小标宋简体"/>
          <w:b w:val="0"/>
          <w:bCs w:val="0"/>
          <w:i w:val="0"/>
          <w:caps w:val="0"/>
          <w:color w:val="000000"/>
          <w:spacing w:val="-20"/>
          <w:kern w:val="0"/>
          <w:sz w:val="44"/>
          <w:szCs w:val="44"/>
          <w:lang w:val="en-US" w:eastAsia="zh-CN" w:bidi="ar"/>
        </w:rPr>
        <w:t>年度报告工作的通知</w:t>
      </w:r>
    </w:p>
    <w:p>
      <w:pPr>
        <w:keepNext w:val="0"/>
        <w:keepLines w:val="0"/>
        <w:pageBreakBefore w:val="0"/>
        <w:widowControl w:val="0"/>
        <w:kinsoku/>
        <w:wordWrap/>
        <w:overflowPunct/>
        <w:topLinePunct w:val="0"/>
        <w:autoSpaceDE/>
        <w:autoSpaceDN/>
        <w:bidi w:val="0"/>
        <w:snapToGrid/>
        <w:spacing w:line="560" w:lineRule="exact"/>
        <w:ind w:left="0" w:leftChars="0" w:right="0" w:rightChars="0"/>
        <w:jc w:val="both"/>
        <w:textAlignment w:val="auto"/>
        <w:outlineLvl w:val="9"/>
        <w:rPr>
          <w:rFonts w:hint="eastAsia" w:ascii="黑体" w:eastAsia="黑体"/>
          <w:b/>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left="0" w:leftChars="0" w:right="0" w:rightChars="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bookmarkStart w:id="0" w:name="fzs"/>
      <w:r>
        <w:rPr>
          <w:rFonts w:hint="eastAsia" w:ascii="仿宋_GB2312" w:hAnsi="仿宋_GB2312" w:eastAsia="仿宋_GB2312" w:cs="仿宋_GB2312"/>
          <w:i w:val="0"/>
          <w:caps w:val="0"/>
          <w:color w:val="000000" w:themeColor="text1"/>
          <w:spacing w:val="0"/>
          <w:kern w:val="0"/>
          <w:sz w:val="32"/>
          <w:szCs w:val="32"/>
          <w:u w:val="none"/>
          <w:lang w:val="en-US" w:eastAsia="zh-CN" w:bidi="ar"/>
          <w14:textFill>
            <w14:solidFill>
              <w14:schemeClr w14:val="tx1"/>
            </w14:solidFill>
          </w14:textFill>
        </w:rPr>
        <w:t>各设区市科技局、财政局，平潭综合实验区</w:t>
      </w:r>
      <w:r>
        <w:rPr>
          <w:rFonts w:hint="eastAsia" w:ascii="仿宋_GB2312" w:hAnsi="仿宋_GB2312" w:cs="仿宋_GB2312"/>
          <w:i w:val="0"/>
          <w:caps w:val="0"/>
          <w:color w:val="000000" w:themeColor="text1"/>
          <w:spacing w:val="0"/>
          <w:kern w:val="0"/>
          <w:sz w:val="32"/>
          <w:szCs w:val="32"/>
          <w:u w:val="none"/>
          <w:lang w:val="en-US" w:eastAsia="zh-CN" w:bidi="ar"/>
          <w14:textFill>
            <w14:solidFill>
              <w14:schemeClr w14:val="tx1"/>
            </w14:solidFill>
          </w14:textFill>
        </w:rPr>
        <w:t>经济发展</w:t>
      </w:r>
      <w:r>
        <w:rPr>
          <w:rFonts w:hint="eastAsia" w:ascii="仿宋_GB2312" w:hAnsi="仿宋_GB2312" w:eastAsia="仿宋_GB2312" w:cs="仿宋_GB2312"/>
          <w:i w:val="0"/>
          <w:caps w:val="0"/>
          <w:color w:val="000000" w:themeColor="text1"/>
          <w:spacing w:val="0"/>
          <w:kern w:val="0"/>
          <w:sz w:val="32"/>
          <w:szCs w:val="32"/>
          <w:u w:val="none"/>
          <w:lang w:val="en-US" w:eastAsia="zh-CN" w:bidi="ar"/>
          <w14:textFill>
            <w14:solidFill>
              <w14:schemeClr w14:val="tx1"/>
            </w14:solidFill>
          </w14:textFill>
        </w:rPr>
        <w:t>局</w:t>
      </w:r>
      <w:bookmarkEnd w:id="0"/>
      <w:r>
        <w:rPr>
          <w:rFonts w:hint="eastAsia" w:ascii="仿宋_GB2312" w:hAnsi="仿宋_GB2312" w:eastAsia="仿宋_GB2312" w:cs="仿宋_GB2312"/>
          <w:i w:val="0"/>
          <w:caps w:val="0"/>
          <w:color w:val="000000" w:themeColor="text1"/>
          <w:spacing w:val="0"/>
          <w:kern w:val="0"/>
          <w:sz w:val="32"/>
          <w:szCs w:val="32"/>
          <w:u w:val="none"/>
          <w:lang w:val="en-US" w:eastAsia="zh-CN" w:bidi="ar"/>
          <w14:textFill>
            <w14:solidFill>
              <w14:schemeClr w14:val="tx1"/>
            </w14:solidFill>
          </w14:textFill>
        </w:rPr>
        <w:t>、财政金融局，省直有关部门</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为做好研究开发机构和高等院校报送科技成果转化年度报告工作，现</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将</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《科技部办公厅</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财政部办公厅关于</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开展</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20</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23</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年度科技成果转化年度报告工作的通知》（国科办</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成</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〔20</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24</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41</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号）转发给你们</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请按照通知要求，认真遵照执行</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有关事项通知如下：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sz w:val="32"/>
          <w:szCs w:val="32"/>
          <w:lang w:eastAsia="zh-CN"/>
        </w:rPr>
      </w:pP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研究开发机构和高等院校报送科技成果转化年度报告有关事项是一项常态化工作。《中华人民共和国科技成果转化法》</w:t>
      </w:r>
      <w:r>
        <w:rPr>
          <w:rFonts w:hint="eastAsia" w:ascii="仿宋_GB2312" w:hAnsi="仿宋_GB2312" w:eastAsia="仿宋_GB2312" w:cs="仿宋_GB2312"/>
          <w:sz w:val="32"/>
          <w:szCs w:val="32"/>
          <w:lang w:eastAsia="zh-CN"/>
        </w:rPr>
        <w:t>第四十六条规定：“……国家设立的研究开发机构、高等院校未依照本法规定提交科技成果转化情况年度报告的，由其主管部门责令改正；情节严重的，予以通报批评”。</w:t>
      </w:r>
      <w:r>
        <w:rPr>
          <w:rFonts w:hint="eastAsia" w:ascii="仿宋_GB2312" w:hAnsi="仿宋_GB2312" w:cs="仿宋_GB2312"/>
          <w:sz w:val="32"/>
          <w:szCs w:val="32"/>
          <w:lang w:eastAsia="zh-CN"/>
        </w:rPr>
        <w:t>请各主管部门、研究开发机构和高等院校高度重视。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2023年所有地方公立研究开发机构、高等院校中有科技成果转化活动的均要按国科办成〔2024〕41号文件要求，于2024年5月20日前完成网上填报工作。各主管部门要严格审核所属单位年度报告有关材料，对研究开发机构、高等院校全年科技成果转化情况进行信息汇总与监督检查。</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请省教育厅负责全省公办高等院校，其他省直有关部门负责所属科研院所，</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各设区市科技局</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、财政局负责本辖区内科研院所的填报工作，并梳理形成本部门、本地方科技成果转化年度总结报告，</w:t>
      </w:r>
      <w:r>
        <w:rPr>
          <w:rFonts w:hint="eastAsia" w:ascii="仿宋_GB2312" w:hAnsi="仿宋_GB2312" w:eastAsia="仿宋_GB2312" w:cs="仿宋_GB2312"/>
          <w:i w:val="0"/>
          <w:caps w:val="0"/>
          <w:color w:val="auto"/>
          <w:spacing w:val="0"/>
          <w:kern w:val="0"/>
          <w:sz w:val="32"/>
          <w:szCs w:val="32"/>
          <w:lang w:val="en-US" w:eastAsia="zh-CN" w:bidi="ar"/>
        </w:rPr>
        <w:t>于</w:t>
      </w:r>
      <w:r>
        <w:rPr>
          <w:rFonts w:hint="eastAsia" w:ascii="仿宋_GB2312" w:hAnsi="仿宋_GB2312" w:cs="仿宋_GB2312"/>
          <w:i w:val="0"/>
          <w:caps w:val="0"/>
          <w:color w:val="auto"/>
          <w:spacing w:val="0"/>
          <w:kern w:val="0"/>
          <w:sz w:val="32"/>
          <w:szCs w:val="32"/>
          <w:lang w:val="en-US" w:eastAsia="zh-CN" w:bidi="ar"/>
        </w:rPr>
        <w:t>5</w:t>
      </w:r>
      <w:r>
        <w:rPr>
          <w:rFonts w:hint="eastAsia" w:ascii="仿宋_GB2312" w:hAnsi="仿宋_GB2312" w:eastAsia="仿宋_GB2312" w:cs="仿宋_GB2312"/>
          <w:i w:val="0"/>
          <w:caps w:val="0"/>
          <w:color w:val="auto"/>
          <w:spacing w:val="0"/>
          <w:kern w:val="0"/>
          <w:sz w:val="32"/>
          <w:szCs w:val="32"/>
          <w:lang w:val="en-US" w:eastAsia="zh-CN" w:bidi="ar"/>
        </w:rPr>
        <w:t>月</w:t>
      </w:r>
      <w:r>
        <w:rPr>
          <w:rFonts w:hint="eastAsia" w:ascii="仿宋_GB2312" w:hAnsi="仿宋_GB2312" w:cs="仿宋_GB2312"/>
          <w:i w:val="0"/>
          <w:caps w:val="0"/>
          <w:color w:val="auto"/>
          <w:spacing w:val="0"/>
          <w:kern w:val="0"/>
          <w:sz w:val="32"/>
          <w:szCs w:val="32"/>
          <w:lang w:val="en-US" w:eastAsia="zh-CN" w:bidi="ar"/>
        </w:rPr>
        <w:t>25</w:t>
      </w:r>
      <w:r>
        <w:rPr>
          <w:rFonts w:hint="eastAsia" w:ascii="仿宋_GB2312" w:hAnsi="仿宋_GB2312" w:eastAsia="仿宋_GB2312" w:cs="仿宋_GB2312"/>
          <w:i w:val="0"/>
          <w:caps w:val="0"/>
          <w:color w:val="auto"/>
          <w:spacing w:val="0"/>
          <w:kern w:val="0"/>
          <w:sz w:val="32"/>
          <w:szCs w:val="32"/>
          <w:lang w:val="en-US" w:eastAsia="zh-CN" w:bidi="ar"/>
        </w:rPr>
        <w:t>日</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前报送到省科技厅和省财政厅。</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lang w:val="en-US"/>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联系</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方式</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lang w:val="en-US"/>
          <w14:textFill>
            <w14:solidFill>
              <w14:schemeClr w14:val="tx1"/>
            </w14:solidFill>
          </w14:textFill>
        </w:rPr>
      </w:pP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福建</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省科</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学技术</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厅</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成果</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转化</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处</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李卫华  </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0591-</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87912603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left="0" w:leftChars="0" w:right="0" w:rightChars="0" w:firstLine="630"/>
        <w:jc w:val="both"/>
        <w:textAlignment w:val="auto"/>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福建</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省财政厅</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教科文处</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苏回水  0591-87097465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left="0" w:leftChars="0" w:right="0" w:rightChars="0" w:firstLine="630"/>
        <w:jc w:val="both"/>
        <w:textAlignment w:val="auto"/>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left="0" w:leftChars="0" w:right="0" w:rightChars="0" w:firstLine="630"/>
        <w:jc w:val="both"/>
        <w:textAlignment w:val="auto"/>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附件：</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科技部办公厅</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财政部办公厅关于</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开展</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20</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23</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年度科技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left="0" w:leftChars="0" w:right="0" w:rightChars="0" w:firstLine="630"/>
        <w:jc w:val="both"/>
        <w:textAlignment w:val="auto"/>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成果转化年度报告工作的通知</w:t>
      </w: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left="0" w:leftChars="0" w:right="0" w:rightChars="0" w:firstLine="63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cs="仿宋_GB2312"/>
          <w:i w:val="0"/>
          <w:caps w:val="0"/>
          <w:color w:val="000000" w:themeColor="text1"/>
          <w:spacing w:val="0"/>
          <w:kern w:val="0"/>
          <w:sz w:val="32"/>
          <w:szCs w:val="32"/>
          <w:lang w:val="en-US" w:eastAsia="zh-CN" w:bidi="ar"/>
          <w14:textFill>
            <w14:solidFill>
              <w14:schemeClr w14:val="tx1"/>
            </w14:solidFill>
          </w14:textFill>
        </w:rPr>
        <w:t xml:space="preserve"> </w:t>
      </w:r>
      <w:r>
        <w:rPr>
          <w:rFonts w:hint="eastAsia" w:ascii="仿宋_GB2312" w:hAnsi="仿宋_GB2312" w:cs="仿宋_GB2312"/>
          <w:i w:val="0"/>
          <w:caps w:val="0"/>
          <w:color w:val="FF0000"/>
          <w:spacing w:val="0"/>
          <w:kern w:val="0"/>
          <w:sz w:val="32"/>
          <w:szCs w:val="32"/>
          <w:lang w:val="en-US" w:eastAsia="zh-CN" w:bidi="ar"/>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福建省科学技术厅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福建省财政厅</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1600" w:firstLineChars="5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20</w:t>
      </w:r>
      <w:r>
        <w:rPr>
          <w:rFonts w:hint="eastAsia" w:ascii="仿宋_GB2312" w:hAnsi="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left"/>
        <w:textAlignment w:val="auto"/>
        <w:outlineLvl w:val="9"/>
        <w:rPr>
          <w:rFonts w:hint="eastAsia" w:ascii="黑体" w:hAnsi="黑体" w:eastAsia="黑体" w:cs="黑体"/>
          <w:b w:val="0"/>
          <w:bCs w:val="0"/>
          <w:i w:val="0"/>
          <w:caps w:val="0"/>
          <w:color w:val="000000"/>
          <w:spacing w:val="0"/>
          <w:kern w:val="0"/>
          <w:sz w:val="32"/>
          <w:szCs w:val="32"/>
          <w:lang w:val="en-US" w:eastAsia="zh-CN" w:bidi="ar"/>
        </w:rPr>
      </w:pPr>
      <w:r>
        <w:rPr>
          <w:rFonts w:hint="eastAsia" w:ascii="黑体" w:hAnsi="黑体" w:eastAsia="黑体" w:cs="黑体"/>
          <w:b w:val="0"/>
          <w:bCs w:val="0"/>
          <w:i w:val="0"/>
          <w:caps w:val="0"/>
          <w:color w:val="000000"/>
          <w:spacing w:val="0"/>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left"/>
        <w:textAlignment w:val="auto"/>
        <w:outlineLvl w:val="9"/>
        <w:rPr>
          <w:rFonts w:hint="eastAsia" w:ascii="黑体" w:hAnsi="黑体" w:eastAsia="黑体" w:cs="黑体"/>
          <w:b w:val="0"/>
          <w:bCs w:val="0"/>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t>科技部办公厅 财政部办公厅关于开展2023</w:t>
      </w: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center"/>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spacing w:val="0"/>
          <w:kern w:val="0"/>
          <w:sz w:val="44"/>
          <w:szCs w:val="44"/>
          <w:lang w:val="en-US" w:eastAsia="zh-CN" w:bidi="ar"/>
        </w:rPr>
        <w:t>年度科技成果转化年度报告工作的通知</w:t>
      </w:r>
    </w:p>
    <w:p>
      <w:pPr>
        <w:keepNext w:val="0"/>
        <w:keepLines w:val="0"/>
        <w:pageBreakBefore w:val="0"/>
        <w:widowControl w:val="0"/>
        <w:kinsoku/>
        <w:wordWrap/>
        <w:overflowPunct/>
        <w:topLinePunct w:val="0"/>
        <w:autoSpaceDE/>
        <w:autoSpaceDN/>
        <w:bidi w:val="0"/>
        <w:adjustRightInd w:val="0"/>
        <w:snapToGrid/>
        <w:spacing w:line="560" w:lineRule="exact"/>
        <w:ind w:right="0" w:rightChars="0"/>
        <w:jc w:val="center"/>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Dotum"/>
          <w:bCs/>
          <w:lang w:val="en-US" w:eastAsia="zh-CN"/>
        </w:rPr>
        <w:t>国科办成〔2024〕41号</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各省、自治区、直辖市、计划单列市科技厅（委、局）、财政厅（局），新疆生产建设兵团科技局、财政局，国务院有关部门、直属机构办公厅（室），各有关单位：</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为贯彻落实党的二十大精神，实施创新驱动发展战略，根据《中华人民共和国促进科技成果转化法》《国务院关于印发实施〈中华人民共和国促进科技成果转化法〉若干规定的通知》（国发〔2016〕16号）的要求，落实研究开发机构、高等院校科技成果转化自主权，现将2023年度科技成果转化年度报告（以下简称年度报告）工作有关事项通知如下。</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w:t>
      </w:r>
      <w:r>
        <w:rPr>
          <w:rFonts w:hint="eastAsia" w:ascii="黑体" w:hAnsi="黑体" w:eastAsia="黑体" w:cs="黑体"/>
          <w:color w:val="000000" w:themeColor="text1"/>
          <w:sz w:val="32"/>
          <w:szCs w:val="32"/>
          <w:lang w:val="en-US" w:eastAsia="zh-CN"/>
          <w14:textFill>
            <w14:solidFill>
              <w14:schemeClr w14:val="tx1"/>
            </w14:solidFill>
          </w14:textFill>
        </w:rPr>
        <w:t>一、报告程序</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国务院有关部门和直属单位、各地方科技管理部门登录系统（网址：https://cgzhndbg.istic.ac.cn）进行年度报告填报工作。</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1.国务院有关部门和直属单位、地方科技管理部门使用本单位账号登录系统，并更新年度报告工作主要联系人基本信息。</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2.国务院有关部门和直属单位负责新增或变更有科技成果转化活动的所属全部研究开发机构和高等院校单位名单，并组织所属有关单位填报。各地方科技管理部门负责新增或变更有科技成果转化活动的本地方全部研究开发机构和高等院校单位名单，并组织本地方有关单位填报。</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新增或变更名单请于2024年4月16日前通过主管部门账号“机构管理”模块进行系统操作。各研究开发机构、高等院校填报本单位年度报告的时间为2024年4月16日至2024年5月20日，具体要求见附件。</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3.国务院有关部门和直属单位、各地方科技管理部门要严格审核所组织单位年度报告的有关材料，对研究开发机构、高等院校全年科技成果转化情况进行信息汇总与监督检查，并按照填报系统设定模板梳理形成本部门本地方科技成果转化年度总结报告，于2024年5月30日前在系统内完成提交。</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w:t>
      </w:r>
      <w:r>
        <w:rPr>
          <w:rFonts w:hint="eastAsia" w:ascii="黑体" w:hAnsi="黑体" w:eastAsia="黑体" w:cs="黑体"/>
          <w:color w:val="000000" w:themeColor="text1"/>
          <w:sz w:val="32"/>
          <w:szCs w:val="32"/>
          <w:lang w:val="en-US" w:eastAsia="zh-CN"/>
          <w14:textFill>
            <w14:solidFill>
              <w14:schemeClr w14:val="tx1"/>
            </w14:solidFill>
          </w14:textFill>
        </w:rPr>
        <w:t>二、工作要求</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1.各研究开发机构、高等院校要对年度报告的真实性负责，科技部、财政部将根据工作需要对年度报告进行抽查。</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2.国务院有关部门和直属单位、各地方科技管理部门要履行监督审查责任，加强信息监管与保密工作，督促所属单位完成年度报告。所属单位涉密成果及应用情况不作为报送内容。</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3.国务院有关部门和直属单位、各地方科技和财政部门要建立健全有利于促进科技成果转化的绩效考核评价体系，将科技成果转化情况作为对相关单位及人员评价的重要内容和依据。</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4.研究开发机构、高等院校年度报告工作应与事业单位法人年度报告、国有资产年度报告等工作紧密结合，优化填报申请与审核流程，为数据填报提供便利服务。</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5.科技部、财政部有关司局统筹负责年度报告填报工作，科技部科技评估中心负责年度报告填报的具体业务工作，中国科学技术信息研究所负责填报系统建设维护并提供技术支持。</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联系方式：</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科技部有关司局电话：010-58881576</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　　业务咨询电话：科技部科技评估中心，010-62167431</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技术咨询电话：中国科学技术信息研究所，010-58882346</w:t>
      </w:r>
    </w:p>
    <w:p>
      <w:pPr>
        <w:keepNext w:val="0"/>
        <w:keepLines w:val="0"/>
        <w:pageBreakBefore w:val="0"/>
        <w:widowControl w:val="0"/>
        <w:kinsoku/>
        <w:wordWrap/>
        <w:overflowPunct/>
        <w:topLinePunct w:val="0"/>
        <w:autoSpaceDE/>
        <w:autoSpaceDN/>
        <w:bidi w:val="0"/>
        <w:adjustRightInd w:val="0"/>
        <w:snapToGrid/>
        <w:spacing w:line="560" w:lineRule="exact"/>
        <w:ind w:right="0" w:rightChars="0" w:firstLine="64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cs="仿宋_GB2312"/>
          <w:color w:val="000000" w:themeColor="text1"/>
          <w:kern w:val="2"/>
          <w:sz w:val="32"/>
          <w:szCs w:val="32"/>
          <w:lang w:val="en-US" w:eastAsia="zh-CN" w:bidi="ar-SA"/>
          <w14:textFill>
            <w14:solidFill>
              <w14:schemeClr w14:val="tx1"/>
            </w14:solidFill>
          </w14:textFill>
        </w:rPr>
      </w:pPr>
      <w:r>
        <w:rPr>
          <w:rFonts w:hint="eastAsia" w:ascii="微软雅黑" w:hAnsi="微软雅黑" w:eastAsia="微软雅黑" w:cs="微软雅黑"/>
          <w:i w:val="0"/>
          <w:caps w:val="0"/>
          <w:color w:val="000000"/>
          <w:spacing w:val="0"/>
          <w:sz w:val="27"/>
          <w:szCs w:val="27"/>
          <w:shd w:val="clear" w:fill="FFFFFF"/>
        </w:rPr>
        <w:t>　</w:t>
      </w: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附件：1.</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instrText xml:space="preserve"> HYPERLINK "https://www.most.gov.cn/xxgk/xinxifenlei/fdzdgknr/qtwj/qtwj2024/202404/W020240408521919668928.doc" \t "https://www.most.gov.cn/xxgk/xinxifenlei/fdzdgknr/qtwj/qtwj2024/202404/_blank" </w:instrTex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fldChar w:fldCharType="separate"/>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研究开发机构、高等院校填报科技成果转化年度报</w:t>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告的要求</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w:t>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instrText xml:space="preserve"> HYPERLINK "https://www.most.gov.cn/xxgk/xinxifenlei/fdzdgknr/qtwj/qtwj2024/202404/W020240408521919848663.doc" \t "https://www.most.gov.cn/xxgk/xinxifenlei/fdzdgknr/qtwj/qtwj2024/202404/_blank" </w:instrTex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fldChar w:fldCharType="separate"/>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研究开发机构和高等院校科技成果转化年度报告</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fldChar w:fldCharType="end"/>
      </w:r>
      <w:r>
        <w:rPr>
          <w:rFonts w:hint="eastAsia" w:ascii="仿宋_GB2312" w:hAnsi="仿宋_GB2312" w:cs="仿宋_GB2312"/>
          <w:color w:val="000000" w:themeColor="text1"/>
          <w:kern w:val="2"/>
          <w:sz w:val="32"/>
          <w:szCs w:val="32"/>
          <w:lang w:val="en-US" w:eastAsia="zh-CN" w:bidi="ar-SA"/>
          <w14:textFill>
            <w14:solidFill>
              <w14:schemeClr w14:val="tx1"/>
            </w14:solidFill>
          </w14:textFill>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7"/>
          <w:szCs w:val="27"/>
        </w:rPr>
      </w:pPr>
      <w:r>
        <w:rPr>
          <w:rFonts w:hint="eastAsia" w:ascii="仿宋_GB2312" w:hAnsi="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（模板由填报系统自动生成）</w:t>
      </w:r>
      <w:r>
        <w:rPr>
          <w:rFonts w:hint="eastAsia" w:ascii="微软雅黑" w:hAnsi="微软雅黑" w:eastAsia="微软雅黑" w:cs="微软雅黑"/>
          <w:i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科技部办公厅　财政部办公厅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2024年4月3日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微软雅黑" w:hAnsi="微软雅黑" w:eastAsia="微软雅黑" w:cs="微软雅黑"/>
          <w:i w:val="0"/>
          <w:caps w:val="0"/>
          <w:color w:val="000000"/>
          <w:spacing w:val="0"/>
          <w:sz w:val="27"/>
          <w:szCs w:val="27"/>
          <w:shd w:val="clear" w:fill="FFFFFF"/>
        </w:rPr>
        <w:t>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Style w:val="13"/>
          <w:rFonts w:hint="default"/>
          <w:lang w:val="en-US" w:eastAsia="zh-CN"/>
        </w:rPr>
      </w:pPr>
      <w:r>
        <w:rPr>
          <w:rStyle w:val="13"/>
          <w:rFonts w:hint="default"/>
          <w:lang w:eastAsia="zh-CN"/>
        </w:rPr>
        <w:t>附件</w:t>
      </w:r>
      <w:r>
        <w:rPr>
          <w:rStyle w:val="13"/>
          <w:rFonts w:hint="eastAsia"/>
          <w:lang w:val="en-US" w:eastAsia="zh-CN"/>
        </w:rPr>
        <w:t>1</w:t>
      </w:r>
    </w:p>
    <w:p>
      <w:pPr>
        <w:bidi w:val="0"/>
        <w:rPr>
          <w:rFonts w:hint="eastAsia"/>
        </w:rPr>
      </w:pPr>
    </w:p>
    <w:p>
      <w:pPr>
        <w:pStyle w:val="14"/>
        <w:bidi w:val="0"/>
        <w:rPr>
          <w:rFonts w:hint="eastAsia"/>
        </w:rPr>
      </w:pPr>
      <w:r>
        <w:rPr>
          <w:rFonts w:hint="eastAsia"/>
        </w:rPr>
        <w:t>研究开发机构、高等院校</w:t>
      </w:r>
    </w:p>
    <w:p>
      <w:pPr>
        <w:pStyle w:val="14"/>
        <w:bidi w:val="0"/>
        <w:rPr>
          <w:rFonts w:hint="eastAsia"/>
          <w:lang w:val="en-US" w:eastAsia="zh-CN"/>
        </w:rPr>
      </w:pPr>
      <w:r>
        <w:rPr>
          <w:rFonts w:hint="eastAsia"/>
          <w:lang w:eastAsia="zh-CN"/>
        </w:rPr>
        <w:t>填报</w:t>
      </w:r>
      <w:r>
        <w:rPr>
          <w:rFonts w:hint="eastAsia"/>
        </w:rPr>
        <w:t>科技成果转化年度报告</w:t>
      </w:r>
      <w:r>
        <w:rPr>
          <w:rFonts w:hint="eastAsia"/>
          <w:lang w:eastAsia="zh-CN"/>
        </w:rPr>
        <w:t>的要求</w:t>
      </w:r>
    </w:p>
    <w:p>
      <w:pPr>
        <w:bidi w:val="0"/>
        <w:rPr>
          <w:rFonts w:hint="eastAsia"/>
          <w:lang w:val="en-US" w:eastAsia="zh-CN"/>
        </w:rPr>
      </w:pPr>
    </w:p>
    <w:p>
      <w:pPr>
        <w:pStyle w:val="2"/>
        <w:bidi w:val="0"/>
        <w:rPr>
          <w:rFonts w:hint="default"/>
          <w:lang w:val="en-US" w:eastAsia="zh-CN"/>
        </w:rPr>
      </w:pPr>
      <w:r>
        <w:rPr>
          <w:rFonts w:hint="eastAsia"/>
        </w:rPr>
        <w:t>一、报告主体</w:t>
      </w:r>
    </w:p>
    <w:p>
      <w:pPr>
        <w:bidi w:val="0"/>
        <w:rPr>
          <w:rFonts w:hint="default"/>
        </w:rPr>
      </w:pPr>
      <w:r>
        <w:rPr>
          <w:rFonts w:hint="eastAsia"/>
          <w:lang w:val="en-US" w:eastAsia="zh-CN"/>
        </w:rPr>
        <w:t xml:space="preserve">    </w:t>
      </w:r>
      <w:r>
        <w:rPr>
          <w:rFonts w:hint="eastAsia"/>
        </w:rPr>
        <w:t>国家设立的，按照《事业单位登记管理暂行条例》完成登记，取得事业单位法人资格的</w:t>
      </w:r>
      <w:r>
        <w:rPr>
          <w:rFonts w:hint="eastAsia"/>
          <w:lang w:eastAsia="zh-CN"/>
        </w:rPr>
        <w:t>，</w:t>
      </w:r>
      <w:r>
        <w:t>有科技成果转化活动的</w:t>
      </w:r>
      <w:r>
        <w:rPr>
          <w:rFonts w:hint="eastAsia"/>
        </w:rPr>
        <w:t>研究开发机构和公办普通高等学校</w:t>
      </w:r>
      <w:r>
        <w:rPr>
          <w:rFonts w:hint="eastAsia"/>
          <w:lang w:eastAsia="zh-CN"/>
        </w:rPr>
        <w:t>，具体</w:t>
      </w:r>
      <w:r>
        <w:rPr>
          <w:rFonts w:hint="eastAsia"/>
        </w:rPr>
        <w:t>包括：</w:t>
      </w:r>
    </w:p>
    <w:p>
      <w:pPr>
        <w:bidi w:val="0"/>
        <w:rPr>
          <w:rFonts w:hint="default"/>
        </w:rPr>
      </w:pPr>
      <w:r>
        <w:rPr>
          <w:rFonts w:hint="eastAsia"/>
          <w:lang w:val="en-US" w:eastAsia="zh-CN"/>
        </w:rPr>
        <w:t xml:space="preserve">    </w:t>
      </w:r>
      <w:r>
        <w:rPr>
          <w:rFonts w:hint="eastAsia"/>
        </w:rPr>
        <w:t>1.中央级事业单位。教育部、</w:t>
      </w:r>
      <w:r>
        <w:rPr>
          <w:rFonts w:hint="eastAsia"/>
          <w:lang w:eastAsia="zh-CN"/>
        </w:rPr>
        <w:t>中国科学院等</w:t>
      </w:r>
      <w:r>
        <w:rPr>
          <w:rFonts w:hint="eastAsia"/>
        </w:rPr>
        <w:t>国务院</w:t>
      </w:r>
      <w:r>
        <w:rPr>
          <w:rFonts w:hint="eastAsia"/>
          <w:lang w:eastAsia="zh-CN"/>
        </w:rPr>
        <w:t>有</w:t>
      </w:r>
      <w:r>
        <w:rPr>
          <w:rFonts w:hint="eastAsia"/>
        </w:rPr>
        <w:t>关部门</w:t>
      </w:r>
      <w:r>
        <w:rPr>
          <w:rFonts w:hint="eastAsia"/>
          <w:lang w:eastAsia="zh-CN"/>
        </w:rPr>
        <w:t>和</w:t>
      </w:r>
      <w:r>
        <w:rPr>
          <w:rFonts w:hint="eastAsia"/>
        </w:rPr>
        <w:t>直属单位所属研究开发机构或高等院校中有科技成果转化活动的。</w:t>
      </w:r>
    </w:p>
    <w:p>
      <w:pPr>
        <w:bidi w:val="0"/>
        <w:rPr>
          <w:rFonts w:hint="eastAsia"/>
        </w:rPr>
      </w:pPr>
      <w:r>
        <w:rPr>
          <w:rFonts w:hint="eastAsia"/>
          <w:lang w:val="en-US" w:eastAsia="zh-CN"/>
        </w:rPr>
        <w:t xml:space="preserve">    </w:t>
      </w:r>
      <w:r>
        <w:rPr>
          <w:rFonts w:hint="eastAsia"/>
        </w:rPr>
        <w:t>2.</w:t>
      </w:r>
      <w:r>
        <w:rPr>
          <w:rFonts w:hint="eastAsia"/>
          <w:spacing w:val="-3"/>
          <w:sz w:val="32"/>
        </w:rPr>
        <w:t>地方研究开发机构、高等院校中有科技成果转化活动的。</w:t>
      </w:r>
    </w:p>
    <w:p>
      <w:pPr>
        <w:bidi w:val="0"/>
      </w:pPr>
      <w:r>
        <w:t>具备管理职能的研究开发机构和高等院校只填报自身科技成果转化相关情况，下属研究开发机构和高等院校自行填报；事业单位性质的新型研发机构需要填报；已经转制为企业的研究开发机构无需填报。</w:t>
      </w:r>
    </w:p>
    <w:p>
      <w:pPr>
        <w:pStyle w:val="2"/>
        <w:bidi w:val="0"/>
        <w:rPr>
          <w:rFonts w:hint="default"/>
          <w:lang w:val="en" w:eastAsia="zh-CN"/>
        </w:rPr>
      </w:pPr>
      <w:r>
        <w:rPr>
          <w:rFonts w:hint="eastAsia"/>
          <w:lang w:val="en" w:eastAsia="zh-CN"/>
        </w:rPr>
        <w:t>二、报告方式</w:t>
      </w:r>
    </w:p>
    <w:p>
      <w:pPr>
        <w:bidi w:val="0"/>
        <w:rPr>
          <w:rFonts w:hint="eastAsia"/>
          <w:lang w:eastAsia="zh-CN"/>
        </w:rPr>
      </w:pPr>
      <w:r>
        <w:rPr>
          <w:rFonts w:hint="eastAsia"/>
          <w:lang w:val="en-US" w:eastAsia="zh-CN"/>
        </w:rPr>
        <w:t xml:space="preserve">    </w:t>
      </w:r>
      <w:r>
        <w:rPr>
          <w:rFonts w:hint="eastAsia"/>
          <w:lang w:eastAsia="zh-CN"/>
        </w:rPr>
        <w:t>各研究开发机构、高等院校请于202</w:t>
      </w:r>
      <w:r>
        <w:rPr>
          <w:rFonts w:hint="eastAsia"/>
          <w:lang w:val="en-US" w:eastAsia="zh-CN"/>
        </w:rPr>
        <w:t>4</w:t>
      </w:r>
      <w:r>
        <w:rPr>
          <w:rFonts w:hint="eastAsia"/>
          <w:lang w:eastAsia="zh-CN"/>
        </w:rPr>
        <w:t>年</w:t>
      </w:r>
      <w:r>
        <w:rPr>
          <w:rFonts w:hint="eastAsia"/>
          <w:lang w:val="en-US" w:eastAsia="zh-CN"/>
        </w:rPr>
        <w:t>4</w:t>
      </w:r>
      <w:r>
        <w:rPr>
          <w:rFonts w:hint="eastAsia"/>
          <w:lang w:eastAsia="zh-CN"/>
        </w:rPr>
        <w:t>月</w:t>
      </w:r>
      <w:r>
        <w:rPr>
          <w:rFonts w:hint="eastAsia"/>
          <w:lang w:val="en-US" w:eastAsia="zh-CN"/>
        </w:rPr>
        <w:t>16日</w:t>
      </w:r>
      <w:r>
        <w:rPr>
          <w:rFonts w:hint="eastAsia"/>
          <w:lang w:eastAsia="zh-CN"/>
        </w:rPr>
        <w:t>—202</w:t>
      </w:r>
      <w:r>
        <w:rPr>
          <w:rFonts w:hint="eastAsia"/>
          <w:lang w:val="en-US" w:eastAsia="zh-CN"/>
        </w:rPr>
        <w:t>4</w:t>
      </w:r>
      <w:r>
        <w:rPr>
          <w:rFonts w:hint="eastAsia"/>
          <w:lang w:eastAsia="zh-CN"/>
        </w:rPr>
        <w:t>年</w:t>
      </w:r>
      <w:r>
        <w:rPr>
          <w:rFonts w:hint="eastAsia"/>
          <w:lang w:val="en-US" w:eastAsia="zh-CN"/>
        </w:rPr>
        <w:t>5</w:t>
      </w:r>
      <w:r>
        <w:rPr>
          <w:rFonts w:hint="eastAsia"/>
          <w:lang w:eastAsia="zh-CN"/>
        </w:rPr>
        <w:t>月</w:t>
      </w:r>
      <w:r>
        <w:rPr>
          <w:rFonts w:hint="eastAsia"/>
          <w:lang w:val="en-US" w:eastAsia="zh-CN"/>
        </w:rPr>
        <w:t>20</w:t>
      </w:r>
      <w:r>
        <w:rPr>
          <w:rFonts w:hint="eastAsia"/>
          <w:lang w:eastAsia="zh-CN"/>
        </w:rPr>
        <w:t>日登录填报网站开展年度报告填报工作，网址：</w:t>
      </w:r>
      <w:r>
        <w:rPr>
          <w:rFonts w:hint="eastAsia"/>
          <w:lang w:eastAsia="zh-CN"/>
        </w:rPr>
        <w:fldChar w:fldCharType="begin"/>
      </w:r>
      <w:r>
        <w:rPr>
          <w:rFonts w:hint="eastAsia"/>
          <w:lang w:eastAsia="zh-CN"/>
        </w:rPr>
        <w:instrText xml:space="preserve"> HYPERLINK "https://cgzhndbg.istic.ac.cn/" </w:instrText>
      </w:r>
      <w:r>
        <w:rPr>
          <w:rFonts w:hint="eastAsia"/>
          <w:lang w:eastAsia="zh-CN"/>
        </w:rPr>
        <w:fldChar w:fldCharType="separate"/>
      </w:r>
      <w:r>
        <w:rPr>
          <w:rFonts w:hint="eastAsia"/>
          <w:lang w:eastAsia="zh-CN"/>
        </w:rPr>
        <w:t>https://cgzhndbg.istic.ac.cn</w:t>
      </w:r>
      <w:r>
        <w:rPr>
          <w:rFonts w:hint="eastAsia"/>
          <w:lang w:eastAsia="zh-CN"/>
        </w:rPr>
        <w:fldChar w:fldCharType="end"/>
      </w:r>
      <w:r>
        <w:rPr>
          <w:rFonts w:hint="eastAsia"/>
          <w:lang w:eastAsia="zh-CN"/>
        </w:rPr>
        <w:t>。已注册单位以本单位统一社会信用代码或用户名登录系统进行填报，未注册单位经其主管部门提交名单后以本单位统一社会信用代码为邀请码注册填报。</w:t>
      </w:r>
    </w:p>
    <w:p>
      <w:pPr>
        <w:pStyle w:val="2"/>
        <w:bidi w:val="0"/>
        <w:rPr>
          <w:rFonts w:hint="default"/>
        </w:rPr>
      </w:pPr>
      <w:r>
        <w:rPr>
          <w:rFonts w:hint="eastAsia"/>
          <w:lang w:eastAsia="zh-CN"/>
        </w:rPr>
        <w:t>三</w:t>
      </w:r>
      <w:r>
        <w:rPr>
          <w:rFonts w:hint="eastAsia"/>
        </w:rPr>
        <w:t>、报告内容</w:t>
      </w:r>
    </w:p>
    <w:p>
      <w:pPr>
        <w:bidi w:val="0"/>
        <w:rPr>
          <w:rFonts w:hint="default"/>
        </w:rPr>
      </w:pPr>
      <w:r>
        <w:rPr>
          <w:rFonts w:hint="eastAsia"/>
          <w:lang w:val="en-US" w:eastAsia="zh-CN"/>
        </w:rPr>
        <w:t xml:space="preserve">    </w:t>
      </w:r>
      <w:r>
        <w:rPr>
          <w:rFonts w:hint="eastAsia"/>
        </w:rPr>
        <w:t>1.本单位20</w:t>
      </w:r>
      <w:r>
        <w:rPr>
          <w:rFonts w:hint="default"/>
        </w:rPr>
        <w:t>2</w:t>
      </w:r>
      <w:r>
        <w:rPr>
          <w:rFonts w:hint="eastAsia"/>
          <w:lang w:val="en-US" w:eastAsia="zh-CN"/>
        </w:rPr>
        <w:t>3</w:t>
      </w:r>
      <w:r>
        <w:rPr>
          <w:rFonts w:hint="eastAsia"/>
        </w:rPr>
        <w:t>年度在科技成果转化方面开展的工作，取得的总体成效、主要经验和面临的问题。</w:t>
      </w:r>
    </w:p>
    <w:p>
      <w:pPr>
        <w:bidi w:val="0"/>
        <w:rPr>
          <w:rFonts w:hint="default"/>
        </w:rPr>
      </w:pPr>
      <w:r>
        <w:rPr>
          <w:rFonts w:hint="eastAsia"/>
          <w:lang w:val="en-US" w:eastAsia="zh-CN"/>
        </w:rPr>
        <w:t xml:space="preserve">    </w:t>
      </w:r>
      <w:r>
        <w:rPr>
          <w:rFonts w:hint="eastAsia"/>
        </w:rPr>
        <w:t>2.本单位依法取得的科技成果数量及类型、来源情况。</w:t>
      </w:r>
    </w:p>
    <w:p>
      <w:pPr>
        <w:bidi w:val="0"/>
        <w:rPr>
          <w:rFonts w:hint="default"/>
        </w:rPr>
      </w:pPr>
      <w:r>
        <w:rPr>
          <w:rFonts w:hint="eastAsia"/>
          <w:lang w:val="en-US" w:eastAsia="zh-CN"/>
        </w:rPr>
        <w:t xml:space="preserve">    </w:t>
      </w:r>
      <w:r>
        <w:rPr>
          <w:rFonts w:hint="eastAsia"/>
        </w:rPr>
        <w:t>3.本单位科技成果以转让、许可和作价投资方式实施转化的情况。</w:t>
      </w:r>
    </w:p>
    <w:p>
      <w:pPr>
        <w:bidi w:val="0"/>
        <w:rPr>
          <w:rFonts w:hint="default"/>
        </w:rPr>
      </w:pPr>
      <w:r>
        <w:rPr>
          <w:rFonts w:hint="eastAsia"/>
          <w:lang w:val="en-US" w:eastAsia="zh-CN"/>
        </w:rPr>
        <w:t xml:space="preserve">    </w:t>
      </w:r>
      <w:r>
        <w:rPr>
          <w:rFonts w:hint="eastAsia"/>
        </w:rPr>
        <w:t>4.本单位推进产学研合作</w:t>
      </w:r>
      <w:r>
        <w:rPr>
          <w:rFonts w:hint="eastAsia"/>
          <w:lang w:eastAsia="zh-CN"/>
        </w:rPr>
        <w:t>、</w:t>
      </w:r>
      <w:r>
        <w:rPr>
          <w:rFonts w:hint="eastAsia"/>
        </w:rPr>
        <w:t>实施科技成果转化情况，包括自建、共建研究开发机构、技术转移机构、科技成果转化服务平台情况，签订技术开发合同、技术咨询合同、技术服务合同情况，人才培养和人员流动情况等。</w:t>
      </w:r>
    </w:p>
    <w:p>
      <w:pPr>
        <w:bidi w:val="0"/>
        <w:rPr>
          <w:rFonts w:hint="default"/>
        </w:rPr>
      </w:pPr>
      <w:r>
        <w:rPr>
          <w:rFonts w:hint="eastAsia"/>
          <w:lang w:val="en-US" w:eastAsia="zh-CN"/>
        </w:rPr>
        <w:t xml:space="preserve">    </w:t>
      </w:r>
      <w:r>
        <w:rPr>
          <w:rFonts w:hint="eastAsia"/>
        </w:rPr>
        <w:t>5.科技成果转化绩效和奖惩情况，包括科技成果转化取得收入的分配情况，对科技成果转化人员的奖励、报酬和股权奖励纳税情况等。</w:t>
      </w:r>
    </w:p>
    <w:p>
      <w:pPr>
        <w:bidi w:val="0"/>
        <w:rPr>
          <w:rFonts w:hint="eastAsia"/>
          <w:lang w:val="en-US" w:eastAsia="zh-CN"/>
        </w:rPr>
      </w:pPr>
      <w:r>
        <w:rPr>
          <w:rFonts w:hint="eastAsia"/>
          <w:lang w:val="en-US" w:eastAsia="zh-CN"/>
        </w:rPr>
        <w:t xml:space="preserve">    </w:t>
      </w:r>
      <w:r>
        <w:rPr>
          <w:rFonts w:hint="eastAsia"/>
        </w:rPr>
        <w:t>6.其他需要报告的情况及附件，包括科技成果转化政策落实情况、科技成果转化项目清单等。</w:t>
      </w:r>
    </w:p>
    <w:p>
      <w:pPr>
        <w:pStyle w:val="2"/>
        <w:bidi w:val="0"/>
      </w:pPr>
      <w:r>
        <w:rPr>
          <w:rFonts w:hint="eastAsia"/>
          <w:lang w:eastAsia="zh-CN"/>
        </w:rPr>
        <w:t>四</w:t>
      </w:r>
      <w:r>
        <w:t>、重要指标说明</w:t>
      </w:r>
    </w:p>
    <w:p>
      <w:pPr>
        <w:bidi w:val="0"/>
        <w:rPr>
          <w:rFonts w:hint="default"/>
        </w:rPr>
      </w:pPr>
      <w:r>
        <w:rPr>
          <w:rFonts w:hint="eastAsia"/>
          <w:lang w:val="en-US" w:eastAsia="zh-CN"/>
        </w:rPr>
        <w:t xml:space="preserve">    </w:t>
      </w:r>
      <w:r>
        <w:rPr>
          <w:rFonts w:hint="default"/>
        </w:rPr>
        <w:t>1.科技成果转让是指通过所有权转移等转让方式进行科技成果转化。</w:t>
      </w:r>
    </w:p>
    <w:p>
      <w:pPr>
        <w:bidi w:val="0"/>
        <w:rPr>
          <w:rFonts w:hint="default"/>
        </w:rPr>
      </w:pPr>
      <w:r>
        <w:rPr>
          <w:rFonts w:hint="eastAsia"/>
          <w:lang w:val="en-US" w:eastAsia="zh-CN"/>
        </w:rPr>
        <w:t xml:space="preserve">    </w:t>
      </w:r>
      <w:r>
        <w:rPr>
          <w:rFonts w:hint="default"/>
        </w:rPr>
        <w:t>2.</w:t>
      </w:r>
      <w:r>
        <w:rPr>
          <w:rFonts w:hint="default"/>
          <w:spacing w:val="-6"/>
          <w:sz w:val="32"/>
        </w:rPr>
        <w:t>科技成果许可是指以许可使用等方式进行科技成果转化。</w:t>
      </w:r>
    </w:p>
    <w:p>
      <w:pPr>
        <w:bidi w:val="0"/>
        <w:rPr>
          <w:rFonts w:hint="default"/>
        </w:rPr>
      </w:pPr>
      <w:r>
        <w:rPr>
          <w:rFonts w:hint="eastAsia"/>
          <w:lang w:val="en-US" w:eastAsia="zh-CN"/>
        </w:rPr>
        <w:t xml:space="preserve">    </w:t>
      </w:r>
      <w:r>
        <w:rPr>
          <w:rFonts w:hint="default"/>
        </w:rPr>
        <w:t>3.技术作价投资是指以技术折算一定价值对外投资的科技成果转化，包括以专利作价入股、以技术作价投资创设新公司、以技术作价投资参股公司等方式。</w:t>
      </w:r>
    </w:p>
    <w:p>
      <w:pPr>
        <w:bidi w:val="0"/>
        <w:rPr>
          <w:rFonts w:hint="default"/>
        </w:rPr>
      </w:pPr>
      <w:r>
        <w:rPr>
          <w:rFonts w:hint="eastAsia"/>
          <w:lang w:val="en-US" w:eastAsia="zh-CN"/>
        </w:rPr>
        <w:t xml:space="preserve">    </w:t>
      </w:r>
      <w:r>
        <w:rPr>
          <w:rFonts w:hint="default"/>
        </w:rPr>
        <w:t>4.技术开发、咨询、服务项目合同数是指按照《中华人民共和国</w:t>
      </w:r>
      <w:r>
        <w:rPr>
          <w:rFonts w:hint="eastAsia"/>
          <w:lang w:eastAsia="zh-CN"/>
        </w:rPr>
        <w:t>民法典</w:t>
      </w:r>
      <w:r>
        <w:rPr>
          <w:rFonts w:hint="default"/>
        </w:rPr>
        <w:t>》第</w:t>
      </w:r>
      <w:r>
        <w:rPr>
          <w:rFonts w:hint="eastAsia"/>
          <w:lang w:eastAsia="zh-CN"/>
        </w:rPr>
        <w:t>二十</w:t>
      </w:r>
      <w:r>
        <w:rPr>
          <w:rFonts w:hint="default"/>
        </w:rPr>
        <w:t>章签署的技术开发、技术咨询和技术服务合同数目。</w:t>
      </w:r>
    </w:p>
    <w:p>
      <w:pPr>
        <w:bidi w:val="0"/>
        <w:rPr>
          <w:rFonts w:hint="default"/>
        </w:rPr>
      </w:pPr>
      <w:r>
        <w:rPr>
          <w:rFonts w:hint="eastAsia"/>
          <w:lang w:val="en-US" w:eastAsia="zh-CN"/>
        </w:rPr>
        <w:t xml:space="preserve">    </w:t>
      </w:r>
      <w:r>
        <w:rPr>
          <w:rFonts w:hint="default"/>
        </w:rPr>
        <w:t>5.兼职和离岗创业人员是指经单位审批程序批准，在外兼职或进行离岗创业（且保留人事关系）的人员。</w:t>
      </w:r>
    </w:p>
    <w:p>
      <w:pPr>
        <w:bidi w:val="0"/>
        <w:rPr>
          <w:rFonts w:hint="default"/>
        </w:rPr>
      </w:pPr>
      <w:r>
        <w:rPr>
          <w:rFonts w:hint="eastAsia"/>
          <w:lang w:val="en-US" w:eastAsia="zh-CN"/>
        </w:rPr>
        <w:t xml:space="preserve">    </w:t>
      </w:r>
      <w:r>
        <w:rPr>
          <w:rFonts w:hint="default"/>
        </w:rPr>
        <w:t>6.科技成果转化取得的现金收入是指按照《</w:t>
      </w:r>
      <w:r>
        <w:rPr>
          <w:rFonts w:hint="eastAsia"/>
          <w:lang w:eastAsia="zh-CN"/>
        </w:rPr>
        <w:t>中华人民共和国</w:t>
      </w:r>
      <w:r>
        <w:rPr>
          <w:rFonts w:hint="default"/>
        </w:rPr>
        <w:t>促进科技成果转化法》第四十五条的规定取得的现金收入。</w:t>
      </w:r>
    </w:p>
    <w:p>
      <w:pPr>
        <w:bidi w:val="0"/>
        <w:rPr>
          <w:rFonts w:hint="default"/>
        </w:rPr>
      </w:pPr>
      <w:r>
        <w:rPr>
          <w:rFonts w:hint="eastAsia"/>
          <w:lang w:val="en-US" w:eastAsia="zh-CN"/>
        </w:rPr>
        <w:t xml:space="preserve">    </w:t>
      </w:r>
      <w:r>
        <w:rPr>
          <w:rFonts w:hint="default"/>
        </w:rPr>
        <w:t>7.更详细的填报指标说明请登录填报系统将光标放置在每个填报框内查看。</w:t>
      </w:r>
    </w:p>
    <w:p>
      <w:pPr>
        <w:pStyle w:val="2"/>
        <w:bidi w:val="0"/>
      </w:pPr>
      <w:r>
        <w:rPr>
          <w:rFonts w:hint="eastAsia"/>
          <w:lang w:eastAsia="zh-CN"/>
        </w:rPr>
        <w:t>五</w:t>
      </w:r>
      <w:r>
        <w:rPr>
          <w:rFonts w:hint="eastAsia"/>
        </w:rPr>
        <w:t>、</w:t>
      </w:r>
      <w:r>
        <w:t>填报格式</w:t>
      </w:r>
    </w:p>
    <w:p>
      <w:pPr>
        <w:bidi w:val="0"/>
        <w:rPr>
          <w:rFonts w:hint="default"/>
        </w:rPr>
      </w:pPr>
      <w:r>
        <w:rPr>
          <w:rFonts w:hint="eastAsia"/>
          <w:lang w:val="en-US" w:eastAsia="zh-CN"/>
        </w:rPr>
        <w:t xml:space="preserve">    </w:t>
      </w:r>
      <w:r>
        <w:rPr>
          <w:rFonts w:hint="default"/>
        </w:rPr>
        <w:t>1.</w:t>
      </w:r>
      <w:r>
        <w:rPr>
          <w:rFonts w:hint="eastAsia"/>
          <w:lang w:val="en-US" w:eastAsia="zh-CN"/>
        </w:rPr>
        <w:t>年度报告</w:t>
      </w:r>
      <w:r>
        <w:rPr>
          <w:rFonts w:hint="default"/>
        </w:rPr>
        <w:t>表内的年、月、日一律用阿拉伯数字表示。</w:t>
      </w:r>
    </w:p>
    <w:p>
      <w:pPr>
        <w:bidi w:val="0"/>
        <w:ind w:firstLine="640"/>
        <w:rPr>
          <w:rFonts w:hint="default"/>
        </w:rPr>
      </w:pPr>
      <w:r>
        <w:rPr>
          <w:rFonts w:hint="default"/>
        </w:rPr>
        <w:t>2.表中本年度没有的数据一律填</w:t>
      </w:r>
      <w:r>
        <w:rPr>
          <w:rFonts w:hint="eastAsia"/>
          <w:lang w:eastAsia="zh-CN"/>
        </w:rPr>
        <w:t>“</w:t>
      </w:r>
      <w:r>
        <w:rPr>
          <w:rFonts w:hint="default"/>
        </w:rPr>
        <w:t>0</w:t>
      </w:r>
      <w:r>
        <w:rPr>
          <w:rFonts w:hint="eastAsia"/>
          <w:lang w:eastAsia="zh-CN"/>
        </w:rPr>
        <w:t>”</w:t>
      </w:r>
      <w:r>
        <w:rPr>
          <w:rFonts w:hint="default"/>
        </w:rPr>
        <w:t>，文字部分没有的部分填</w:t>
      </w:r>
      <w:r>
        <w:rPr>
          <w:rFonts w:hint="eastAsia"/>
          <w:lang w:eastAsia="zh-CN"/>
        </w:rPr>
        <w:t>“</w:t>
      </w:r>
      <w:r>
        <w:rPr>
          <w:rFonts w:hint="default"/>
        </w:rPr>
        <w:t>无</w:t>
      </w:r>
      <w:r>
        <w:rPr>
          <w:rFonts w:hint="eastAsia"/>
          <w:lang w:eastAsia="zh-CN"/>
        </w:rPr>
        <w:t>”</w:t>
      </w:r>
      <w:r>
        <w:rPr>
          <w:rFonts w:hint="default"/>
        </w:rPr>
        <w:t>。</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bidi w:val="0"/>
        <w:ind w:left="0" w:leftChars="0" w:firstLine="0" w:firstLineChars="0"/>
        <w:rPr>
          <w:rFonts w:hint="eastAsia" w:eastAsia="黑体"/>
          <w:lang w:eastAsia="zh-CN"/>
        </w:rPr>
      </w:pPr>
      <w:r>
        <w:t>附件</w:t>
      </w:r>
      <w:r>
        <w:rPr>
          <w:rFonts w:hint="eastAsia"/>
          <w:lang w:val="en-US" w:eastAsia="zh-CN"/>
        </w:rPr>
        <w:t>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pPr>
    </w:p>
    <w:p>
      <w:pPr>
        <w:pStyle w:val="14"/>
        <w:bidi w:val="0"/>
      </w:pPr>
      <w:r>
        <w:t>研究开发机构和高等院校</w:t>
      </w:r>
    </w:p>
    <w:p>
      <w:pPr>
        <w:pStyle w:val="14"/>
        <w:bidi w:val="0"/>
      </w:pPr>
      <w:r>
        <w:t>科技成果转化年度报告</w:t>
      </w:r>
    </w:p>
    <w:p>
      <w:pPr>
        <w:pStyle w:val="3"/>
        <w:bidi w:val="0"/>
        <w:ind w:left="0" w:leftChars="0" w:firstLine="0" w:firstLineChars="0"/>
        <w:jc w:val="center"/>
      </w:pPr>
      <w:r>
        <w:rPr>
          <w:rFonts w:hint="eastAsia"/>
        </w:rPr>
        <w:t>（</w:t>
      </w:r>
      <w:r>
        <w:rPr>
          <w:rFonts w:hint="eastAsia"/>
          <w:lang w:val="en-US" w:eastAsia="zh-CN"/>
        </w:rPr>
        <w:t>2023</w:t>
      </w:r>
      <w:r>
        <w:rPr>
          <w:rFonts w:hint="eastAsia"/>
        </w:rPr>
        <w:t>年）</w:t>
      </w:r>
    </w:p>
    <w:p>
      <w:pPr>
        <w:bidi w:val="0"/>
      </w:pPr>
    </w:p>
    <w:p>
      <w:pPr>
        <w:bidi w:val="0"/>
      </w:pPr>
    </w:p>
    <w:p>
      <w:pPr>
        <w:bidi w:val="0"/>
      </w:pPr>
    </w:p>
    <w:tbl>
      <w:tblPr>
        <w:tblStyle w:val="9"/>
        <w:tblW w:w="6803" w:type="dxa"/>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57" w:type="dxa"/>
          <w:left w:w="57" w:type="dxa"/>
          <w:bottom w:w="57" w:type="dxa"/>
          <w:right w:w="57" w:type="dxa"/>
        </w:tblCellMar>
      </w:tblPr>
      <w:tblGrid>
        <w:gridCol w:w="2109"/>
        <w:gridCol w:w="1731"/>
        <w:gridCol w:w="532"/>
        <w:gridCol w:w="1897"/>
        <w:gridCol w:w="53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pPr>
            <w:r>
              <w:t>单位（盖章）：</w:t>
            </w:r>
          </w:p>
        </w:tc>
        <w:tc>
          <w:tcPr>
            <w:tcW w:w="4694" w:type="dxa"/>
            <w:gridSpan w:val="4"/>
            <w:tcBorders>
              <w:bottom w:val="single" w:color="auto" w:sz="6"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tcBorders>
              <w:bottom w:val="nil"/>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主管部门：</w:t>
            </w:r>
          </w:p>
        </w:tc>
        <w:tc>
          <w:tcPr>
            <w:tcW w:w="4694" w:type="dxa"/>
            <w:gridSpan w:val="4"/>
            <w:tcBorders>
              <w:top w:val="single" w:color="auto" w:sz="6" w:space="0"/>
              <w:bottom w:val="single" w:color="auto" w:sz="6"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tcBorders>
              <w:top w:val="nil"/>
              <w:bottom w:val="nil"/>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填报日期：</w:t>
            </w:r>
          </w:p>
        </w:tc>
        <w:tc>
          <w:tcPr>
            <w:tcW w:w="1731" w:type="dxa"/>
            <w:tcBorders>
              <w:top w:val="single" w:color="auto" w:sz="6" w:space="0"/>
              <w:bottom w:val="single" w:color="auto" w:sz="6"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c>
          <w:tcPr>
            <w:tcW w:w="532" w:type="dxa"/>
            <w:tcBorders>
              <w:top w:val="single" w:color="auto" w:sz="6" w:space="0"/>
              <w:bottom w:val="nil"/>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年</w:t>
            </w:r>
          </w:p>
        </w:tc>
        <w:tc>
          <w:tcPr>
            <w:tcW w:w="1897" w:type="dxa"/>
            <w:tcBorders>
              <w:top w:val="single" w:color="auto" w:sz="6" w:space="0"/>
              <w:bottom w:val="single" w:color="auto" w:sz="6"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c>
          <w:tcPr>
            <w:tcW w:w="534" w:type="dxa"/>
            <w:tcBorders>
              <w:top w:val="single" w:color="auto" w:sz="6" w:space="0"/>
              <w:bottom w:val="nil"/>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月</w:t>
            </w:r>
          </w:p>
        </w:tc>
      </w:tr>
    </w:tbl>
    <w:p>
      <w:pPr>
        <w:bidi w:val="0"/>
        <w:ind w:left="0" w:leftChars="0" w:right="0" w:rightChars="0" w:firstLine="0" w:firstLineChars="0"/>
        <w:jc w:val="center"/>
      </w:pPr>
    </w:p>
    <w:p>
      <w:pPr>
        <w:bidi w:val="0"/>
        <w:ind w:left="0" w:leftChars="0" w:right="0" w:rightChars="0" w:firstLine="0" w:firstLineChars="0"/>
        <w:jc w:val="center"/>
      </w:pPr>
    </w:p>
    <w:p>
      <w:pPr>
        <w:bidi w:val="0"/>
        <w:ind w:left="0" w:leftChars="0" w:right="0" w:rightChars="0" w:firstLine="0" w:firstLineChars="0"/>
        <w:jc w:val="center"/>
      </w:pPr>
    </w:p>
    <w:p>
      <w:pPr>
        <w:bidi w:val="0"/>
        <w:ind w:left="0" w:leftChars="0" w:right="0" w:rightChars="0" w:firstLine="0" w:firstLineChars="0"/>
        <w:jc w:val="center"/>
      </w:pPr>
    </w:p>
    <w:p>
      <w:pPr>
        <w:bidi w:val="0"/>
        <w:ind w:left="0" w:leftChars="0" w:firstLine="0" w:firstLineChars="0"/>
        <w:jc w:val="center"/>
        <w:rPr>
          <w:sz w:val="36"/>
          <w:szCs w:val="36"/>
        </w:rPr>
      </w:pPr>
      <w:r>
        <w:rPr>
          <w:sz w:val="36"/>
          <w:szCs w:val="36"/>
        </w:rPr>
        <w:t>科技部   财政部</w:t>
      </w:r>
    </w:p>
    <w:p>
      <w:pPr>
        <w:bidi w:val="0"/>
        <w:ind w:left="0" w:leftChars="0" w:firstLine="0" w:firstLineChars="0"/>
        <w:jc w:val="center"/>
        <w:rPr>
          <w:sz w:val="36"/>
          <w:szCs w:val="36"/>
        </w:rPr>
      </w:pPr>
    </w:p>
    <w:p>
      <w:pPr>
        <w:bidi w:val="0"/>
        <w:ind w:left="0" w:leftChars="0" w:firstLine="0" w:firstLineChars="0"/>
        <w:jc w:val="center"/>
        <w:rPr>
          <w:sz w:val="36"/>
          <w:szCs w:val="36"/>
        </w:rPr>
      </w:pPr>
    </w:p>
    <w:p>
      <w:pPr>
        <w:bidi w:val="0"/>
        <w:ind w:left="0" w:leftChars="0" w:firstLine="0" w:firstLineChars="0"/>
        <w:jc w:val="center"/>
        <w:rPr>
          <w:sz w:val="36"/>
          <w:szCs w:val="36"/>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黑体" w:cs="Times New Roman"/>
          <w:color w:val="auto"/>
          <w:sz w:val="24"/>
          <w:szCs w:val="24"/>
        </w:rPr>
      </w:pPr>
      <w:r>
        <w:rPr>
          <w:rFonts w:hint="eastAsia" w:ascii="Times New Roman" w:hAnsi="Times New Roman" w:eastAsia="黑体" w:cs="Times New Roman"/>
          <w:color w:val="auto"/>
          <w:sz w:val="24"/>
          <w:szCs w:val="24"/>
          <w:lang w:val="en-US" w:eastAsia="zh-CN"/>
        </w:rPr>
        <w:t xml:space="preserve">    </w:t>
      </w:r>
      <w:r>
        <w:rPr>
          <w:rFonts w:hint="default" w:ascii="Times New Roman" w:hAnsi="Times New Roman" w:eastAsia="黑体" w:cs="Times New Roman"/>
          <w:color w:val="auto"/>
          <w:sz w:val="24"/>
          <w:szCs w:val="24"/>
        </w:rPr>
        <w:t>一、单位基本情况</w:t>
      </w:r>
    </w:p>
    <w:tbl>
      <w:tblPr>
        <w:tblStyle w:val="15"/>
        <w:tblW w:w="8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1357"/>
        <w:gridCol w:w="1250"/>
        <w:gridCol w:w="1250"/>
        <w:gridCol w:w="1250"/>
        <w:gridCol w:w="1739"/>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单位名称</w:t>
            </w:r>
          </w:p>
        </w:tc>
        <w:tc>
          <w:tcPr>
            <w:tcW w:w="37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邮政编码</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址</w:t>
            </w:r>
          </w:p>
        </w:tc>
        <w:tc>
          <w:tcPr>
            <w:tcW w:w="7033"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省（直辖市、自治区）市（县）区路（街道）号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单位性质</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单位类型</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单位网址</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话</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传</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真</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联系人</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姓</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名</w:t>
            </w:r>
          </w:p>
        </w:tc>
        <w:tc>
          <w:tcPr>
            <w:tcW w:w="25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所在部门、职务</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手机号码</w:t>
            </w:r>
          </w:p>
        </w:tc>
        <w:tc>
          <w:tcPr>
            <w:tcW w:w="25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办公电话</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电子邮件</w:t>
            </w:r>
          </w:p>
        </w:tc>
        <w:tc>
          <w:tcPr>
            <w:tcW w:w="25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传</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真</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default" w:ascii="Times New Roman" w:hAnsi="Times New Roman" w:eastAsia="黑体" w:cs="Times New Roman"/>
          <w:color w:val="auto"/>
          <w:sz w:val="24"/>
          <w:szCs w:val="24"/>
        </w:rPr>
      </w:pPr>
      <w:r>
        <w:rPr>
          <w:rFonts w:hint="eastAsia" w:ascii="Times New Roman" w:hAnsi="Times New Roman" w:eastAsia="黑体" w:cs="Times New Roman"/>
          <w:color w:val="auto"/>
          <w:sz w:val="24"/>
          <w:szCs w:val="24"/>
          <w:lang w:val="en-US" w:eastAsia="zh-CN"/>
        </w:rPr>
        <w:t xml:space="preserve">    </w:t>
      </w:r>
      <w:r>
        <w:rPr>
          <w:rFonts w:hint="default" w:ascii="Times New Roman" w:hAnsi="Times New Roman" w:eastAsia="黑体" w:cs="Times New Roman"/>
          <w:color w:val="auto"/>
          <w:sz w:val="24"/>
          <w:szCs w:val="24"/>
        </w:rPr>
        <w:t>二、科技成果转移转化情况</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default" w:ascii="Times New Roman" w:hAnsi="Times New Roman" w:eastAsia="楷体_GB2312" w:cs="Times New Roman"/>
          <w:color w:val="auto"/>
          <w:sz w:val="21"/>
          <w:szCs w:val="21"/>
        </w:rPr>
      </w:pPr>
      <w:r>
        <w:rPr>
          <w:rFonts w:hint="eastAsia" w:ascii="楷体_GB2312" w:hAnsi="楷体_GB2312" w:eastAsia="楷体_GB2312" w:cs="楷体_GB2312"/>
          <w:color w:val="auto"/>
          <w:sz w:val="24"/>
          <w:szCs w:val="24"/>
          <w:lang w:val="en-US" w:eastAsia="zh-CN"/>
        </w:rPr>
        <w:t xml:space="preserve">  </w:t>
      </w:r>
      <w:r>
        <w:rPr>
          <w:rFonts w:hint="eastAsia" w:ascii="楷体_GB2312" w:hAnsi="楷体_GB2312" w:eastAsia="楷体_GB2312" w:cs="楷体_GB2312"/>
          <w:color w:val="auto"/>
          <w:sz w:val="24"/>
          <w:szCs w:val="24"/>
        </w:rPr>
        <w:t>（一）科技成果转移转化总体情况</w:t>
      </w:r>
    </w:p>
    <w:tbl>
      <w:tblPr>
        <w:tblStyle w:val="15"/>
        <w:tblW w:w="86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665"/>
        <w:gridCol w:w="1895"/>
        <w:gridCol w:w="3464"/>
        <w:gridCol w:w="736"/>
        <w:gridCol w:w="745"/>
        <w:gridCol w:w="1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5359"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项  目</w:t>
            </w:r>
          </w:p>
        </w:tc>
        <w:tc>
          <w:tcPr>
            <w:tcW w:w="261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202</w:t>
            </w:r>
            <w:r>
              <w:rPr>
                <w:rFonts w:hint="eastAsia" w:eastAsia="黑体" w:cs="Times New Roman"/>
                <w:color w:val="auto"/>
                <w:sz w:val="21"/>
                <w:szCs w:val="21"/>
                <w:lang w:val="en-US" w:eastAsia="zh-CN"/>
              </w:rPr>
              <w:t>3</w:t>
            </w:r>
            <w:r>
              <w:rPr>
                <w:rFonts w:hint="default" w:ascii="Times New Roman" w:hAnsi="Times New Roman" w:eastAsia="黑体" w:cs="Times New Roman"/>
                <w:color w:val="auto"/>
                <w:sz w:val="21"/>
                <w:szCs w:val="21"/>
              </w:rPr>
              <w:t>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53" w:hRule="atLeast"/>
          <w:tblHeader/>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5359"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73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总计</w:t>
            </w:r>
          </w:p>
        </w:tc>
        <w:tc>
          <w:tcPr>
            <w:tcW w:w="187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其中：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5359"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73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资助</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中央财政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以转让方式转化科技成果</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合同项数（项）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当年到账金额（万元）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以许可方式转化科技成果</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合同项数（项）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当年到账金额（万元）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以作价投资方式转化科技成果</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合同项数（项）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作价金额（万元）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小计</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11"/>
                <w:sz w:val="21"/>
                <w:szCs w:val="21"/>
              </w:rPr>
              <w:t>以上一、二、三项小计</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合同总项数（项）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以上一、二项小计</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当年到账总金额（万元）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37"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四</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产学研合作情况</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6"/>
                <w:sz w:val="21"/>
                <w:szCs w:val="21"/>
              </w:rPr>
              <w:t>技术开发、咨询、服务项目合同数（项）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技术开发、咨询、服务项目合同金额（万元）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技术开发、咨询、服务项目当年到账总金额（万元）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合计</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以上一、二、三、四项合计</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科技成果转让、许可、作价投资项目和技术开发、咨询、服务合同项目数（项）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科技成果转让、许可、作价投资项目和技术开发、咨询、服务项目合同总</w:t>
            </w:r>
            <w:r>
              <w:rPr>
                <w:rFonts w:hint="default" w:ascii="Times New Roman" w:hAnsi="Times New Roman" w:cs="Times New Roman"/>
                <w:color w:val="auto"/>
                <w:sz w:val="21"/>
                <w:szCs w:val="21"/>
                <w:lang w:eastAsia="zh-CN"/>
              </w:rPr>
              <w:t>金额</w:t>
            </w:r>
            <w:r>
              <w:rPr>
                <w:rFonts w:hint="default" w:ascii="Times New Roman" w:hAnsi="Times New Roman" w:cs="Times New Roman"/>
                <w:color w:val="auto"/>
                <w:sz w:val="21"/>
                <w:szCs w:val="21"/>
              </w:rPr>
              <w:t>（万元）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11"/>
                <w:sz w:val="21"/>
                <w:szCs w:val="21"/>
              </w:rPr>
              <w:t>以上一、二、四项合计</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科技成果转让、许可项目和技术开发、咨询、服务项目当年到账总金额（万元）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五</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获得财政资金资助的科技项目情况</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rPr>
              <w:t>立项批复的科技项目数（项）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highlight w:val="none"/>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rPr>
              <w:t>立项批复的科技项目（课题）总金额（万元）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highlight w:val="none"/>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pacing w:val="-6"/>
                <w:sz w:val="21"/>
                <w:szCs w:val="21"/>
                <w:highlight w:val="none"/>
              </w:rPr>
              <w:t>项目（课题）资金当年到账金额（万元）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eastAsia="zh-CN"/>
              </w:rPr>
              <w:t>六</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其他相关指标</w:t>
            </w: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与企业共建研发机构、转移机构、转化服务平台数量（个）</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自建技术转移机构数量（个）</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6"/>
                <w:sz w:val="21"/>
                <w:szCs w:val="21"/>
              </w:rPr>
              <w:t>专职从事科技成果</w:t>
            </w:r>
            <w:r>
              <w:rPr>
                <w:rFonts w:hint="default" w:ascii="Times New Roman" w:hAnsi="Times New Roman" w:cs="Times New Roman"/>
                <w:color w:val="auto"/>
                <w:spacing w:val="-6"/>
                <w:sz w:val="21"/>
                <w:szCs w:val="21"/>
                <w:lang w:eastAsia="zh-CN"/>
              </w:rPr>
              <w:t>转</w:t>
            </w:r>
            <w:r>
              <w:rPr>
                <w:rFonts w:hint="default" w:ascii="Times New Roman" w:hAnsi="Times New Roman" w:cs="Times New Roman"/>
                <w:color w:val="auto"/>
                <w:spacing w:val="-6"/>
                <w:sz w:val="21"/>
                <w:szCs w:val="21"/>
              </w:rPr>
              <w:t>化工作人数（人）</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与本单位合作开展科技成果转化的市场化转移机构数量（个）</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在外兼职从事成果转化人员和离岗创业人员数（人）</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6"/>
                <w:sz w:val="21"/>
                <w:szCs w:val="21"/>
              </w:rPr>
              <w:t>创设公司和参股公司数（个）</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pacing w:val="6"/>
                <w:sz w:val="21"/>
                <w:szCs w:val="21"/>
              </w:rPr>
              <w:t>单位研究与试验发展（R&amp;D）</w:t>
            </w:r>
            <w:r>
              <w:rPr>
                <w:rFonts w:hint="eastAsia" w:cs="Times New Roman"/>
                <w:color w:val="auto"/>
                <w:spacing w:val="6"/>
                <w:sz w:val="21"/>
                <w:szCs w:val="21"/>
                <w:lang w:eastAsia="zh-CN"/>
              </w:rPr>
              <w:t>经费</w:t>
            </w:r>
            <w:r>
              <w:rPr>
                <w:rFonts w:hint="default" w:ascii="Times New Roman" w:hAnsi="Times New Roman" w:cs="Times New Roman"/>
                <w:color w:val="auto"/>
                <w:spacing w:val="6"/>
                <w:sz w:val="21"/>
                <w:szCs w:val="21"/>
              </w:rPr>
              <w:t>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color w:val="auto"/>
                <w:spacing w:val="6"/>
                <w:sz w:val="21"/>
                <w:szCs w:val="21"/>
                <w:lang w:eastAsia="zh-CN"/>
              </w:rPr>
            </w:pPr>
            <w:r>
              <w:rPr>
                <w:rFonts w:hint="eastAsia" w:cs="Times New Roman"/>
                <w:color w:val="auto"/>
                <w:spacing w:val="6"/>
                <w:sz w:val="21"/>
                <w:szCs w:val="21"/>
                <w:lang w:eastAsia="zh-CN"/>
              </w:rPr>
              <w:t>以“赋予所有权</w:t>
            </w:r>
            <w:r>
              <w:rPr>
                <w:rFonts w:hint="eastAsia" w:cs="Times New Roman"/>
                <w:color w:val="auto"/>
                <w:spacing w:val="6"/>
                <w:sz w:val="21"/>
                <w:szCs w:val="21"/>
                <w:lang w:val="en-US" w:eastAsia="zh-CN"/>
              </w:rPr>
              <w:t>+转让</w:t>
            </w:r>
            <w:r>
              <w:rPr>
                <w:rFonts w:hint="eastAsia" w:cs="Times New Roman"/>
                <w:color w:val="auto"/>
                <w:spacing w:val="6"/>
                <w:sz w:val="21"/>
                <w:szCs w:val="21"/>
                <w:lang w:eastAsia="zh-CN"/>
              </w:rPr>
              <w:t>”模式转化科技成果的数量</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pacing w:val="0"/>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pacing w:val="0"/>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4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cs="Times New Roman"/>
                <w:color w:val="auto"/>
                <w:spacing w:val="6"/>
                <w:sz w:val="21"/>
                <w:szCs w:val="21"/>
                <w:lang w:eastAsia="zh-CN"/>
              </w:rPr>
            </w:pPr>
            <w:r>
              <w:rPr>
                <w:rFonts w:hint="eastAsia" w:cs="Times New Roman"/>
                <w:color w:val="auto"/>
                <w:spacing w:val="6"/>
                <w:sz w:val="21"/>
                <w:szCs w:val="21"/>
                <w:lang w:eastAsia="zh-CN"/>
              </w:rPr>
              <w:t>以“赋予所有权</w:t>
            </w:r>
            <w:r>
              <w:rPr>
                <w:rFonts w:hint="eastAsia" w:cs="Times New Roman"/>
                <w:color w:val="auto"/>
                <w:spacing w:val="6"/>
                <w:sz w:val="21"/>
                <w:szCs w:val="21"/>
                <w:lang w:val="en-US" w:eastAsia="zh-CN"/>
              </w:rPr>
              <w:t>+转让</w:t>
            </w:r>
            <w:r>
              <w:rPr>
                <w:rFonts w:hint="eastAsia" w:cs="Times New Roman"/>
                <w:color w:val="auto"/>
                <w:spacing w:val="6"/>
                <w:sz w:val="21"/>
                <w:szCs w:val="21"/>
                <w:lang w:eastAsia="zh-CN"/>
              </w:rPr>
              <w:t>”模式转化科技成果的合同金额</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pacing w:val="0"/>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pacing w:val="0"/>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w:t>
            </w:r>
          </w:p>
        </w:tc>
      </w:tr>
    </w:tbl>
    <w:p>
      <w:pPr>
        <w:keepNext w:val="0"/>
        <w:keepLines w:val="0"/>
        <w:pageBreakBefore w:val="0"/>
        <w:widowControl w:val="0"/>
        <w:kinsoku/>
        <w:wordWrap/>
        <w:overflowPunct/>
        <w:topLinePunct w:val="0"/>
        <w:autoSpaceDE/>
        <w:autoSpaceDN/>
        <w:bidi w:val="0"/>
        <w:adjustRightInd w:val="0"/>
        <w:snapToGrid w:val="0"/>
        <w:spacing w:before="147" w:beforeLines="25" w:line="336" w:lineRule="auto"/>
        <w:ind w:left="320" w:leftChars="100" w:right="320" w:rightChars="100" w:firstLine="0" w:firstLineChars="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注：1.</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合同项数</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为当年新签订的合同总数目。</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897" w:leftChars="100" w:right="320" w:rightChars="100" w:hanging="577" w:hangingChars="275"/>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2.</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合同金额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为当年新签订的合同总金额，往年签订的成果转化合同当年发生到账</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的不计入。若有以销售提成方式约定科技成果转化金额的情况，例如</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5</w:t>
      </w:r>
      <w:r>
        <w:rPr>
          <w:rFonts w:hint="default" w:ascii="Times New Roman" w:hAnsi="Times New Roman" w:eastAsia="仿宋_GB2312" w:cs="Times New Roman"/>
          <w:color w:val="auto"/>
          <w:sz w:val="21"/>
          <w:szCs w:val="21"/>
          <w:lang w:val="en-US" w:eastAsia="zh-CN"/>
        </w:rPr>
        <w:t>0</w:t>
      </w:r>
      <w:r>
        <w:rPr>
          <w:rFonts w:hint="default" w:ascii="Times New Roman" w:hAnsi="Times New Roman" w:eastAsia="仿宋_GB2312" w:cs="Times New Roman"/>
          <w:color w:val="auto"/>
          <w:sz w:val="21"/>
          <w:szCs w:val="21"/>
        </w:rPr>
        <w:t>0万元+专利技术药品年销售额3％</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30万元+每套设备5万元销售提成</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等，则</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合同金额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仅填写</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5</w:t>
      </w:r>
      <w:r>
        <w:rPr>
          <w:rFonts w:hint="default" w:ascii="Times New Roman" w:hAnsi="Times New Roman" w:eastAsia="仿宋_GB2312" w:cs="Times New Roman"/>
          <w:color w:val="auto"/>
          <w:sz w:val="21"/>
          <w:szCs w:val="21"/>
          <w:lang w:val="en-US" w:eastAsia="zh-CN"/>
        </w:rPr>
        <w:t>0</w:t>
      </w:r>
      <w:r>
        <w:rPr>
          <w:rFonts w:hint="default" w:ascii="Times New Roman" w:hAnsi="Times New Roman" w:eastAsia="仿宋_GB2312" w:cs="Times New Roman"/>
          <w:color w:val="auto"/>
          <w:sz w:val="21"/>
          <w:szCs w:val="21"/>
        </w:rPr>
        <w:t>0</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万元、</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30</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万元即可，无需折算销售提成。</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897" w:leftChars="100" w:right="320" w:rightChars="100" w:hanging="577" w:hangingChars="275"/>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3.</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当年到账金额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为当年新签订和往年签订的合同在当年实际到账的总金额。</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897" w:leftChars="100" w:right="320" w:rightChars="100" w:hanging="577" w:hangingChars="275"/>
        <w:textAlignment w:val="auto"/>
        <w:rPr>
          <w:rFonts w:hint="default" w:ascii="Times New Roman" w:hAnsi="Times New Roman" w:eastAsia="仿宋_GB2312" w:cs="Times New Roman"/>
          <w:color w:val="auto"/>
          <w:spacing w:val="6"/>
          <w:sz w:val="21"/>
          <w:szCs w:val="21"/>
        </w:rPr>
      </w:pPr>
      <w:r>
        <w:rPr>
          <w:rFonts w:hint="default" w:ascii="Times New Roman" w:hAnsi="Times New Roman" w:eastAsia="仿宋_GB2312" w:cs="Times New Roman"/>
          <w:color w:val="auto"/>
          <w:sz w:val="21"/>
          <w:szCs w:val="21"/>
        </w:rPr>
        <w:t xml:space="preserve"> 4.</w:t>
      </w:r>
      <w:r>
        <w:rPr>
          <w:rFonts w:hint="eastAsia" w:cs="Times New Roman"/>
          <w:color w:val="auto"/>
          <w:spacing w:val="6"/>
          <w:sz w:val="21"/>
          <w:szCs w:val="21"/>
          <w:lang w:eastAsia="zh-CN"/>
        </w:rPr>
        <w:t>“</w:t>
      </w:r>
      <w:r>
        <w:rPr>
          <w:rFonts w:hint="default" w:ascii="Times New Roman" w:hAnsi="Times New Roman" w:eastAsia="仿宋_GB2312" w:cs="Times New Roman"/>
          <w:color w:val="auto"/>
          <w:spacing w:val="6"/>
          <w:sz w:val="21"/>
          <w:szCs w:val="21"/>
        </w:rPr>
        <w:t>财政资助</w:t>
      </w:r>
      <w:r>
        <w:rPr>
          <w:rFonts w:hint="eastAsia" w:cs="Times New Roman"/>
          <w:color w:val="auto"/>
          <w:spacing w:val="6"/>
          <w:sz w:val="21"/>
          <w:szCs w:val="21"/>
          <w:lang w:eastAsia="zh-CN"/>
        </w:rPr>
        <w:t>”</w:t>
      </w:r>
      <w:r>
        <w:rPr>
          <w:rFonts w:hint="default" w:ascii="Times New Roman" w:hAnsi="Times New Roman" w:eastAsia="仿宋_GB2312" w:cs="Times New Roman"/>
          <w:color w:val="auto"/>
          <w:spacing w:val="6"/>
          <w:sz w:val="21"/>
          <w:szCs w:val="21"/>
          <w:highlight w:val="none"/>
          <w:lang w:eastAsia="zh-CN"/>
        </w:rPr>
        <w:t>（序号</w:t>
      </w:r>
      <w:r>
        <w:rPr>
          <w:rFonts w:hint="eastAsia" w:cs="Times New Roman"/>
          <w:color w:val="auto"/>
          <w:spacing w:val="6"/>
          <w:sz w:val="21"/>
          <w:szCs w:val="21"/>
          <w:highlight w:val="none"/>
          <w:lang w:eastAsia="zh-CN"/>
        </w:rPr>
        <w:t>“</w:t>
      </w:r>
      <w:r>
        <w:rPr>
          <w:rFonts w:hint="default" w:ascii="Times New Roman" w:hAnsi="Times New Roman" w:eastAsia="仿宋_GB2312" w:cs="Times New Roman"/>
          <w:color w:val="auto"/>
          <w:spacing w:val="6"/>
          <w:sz w:val="21"/>
          <w:szCs w:val="21"/>
          <w:highlight w:val="none"/>
          <w:lang w:eastAsia="zh-CN"/>
        </w:rPr>
        <w:t>一</w:t>
      </w:r>
      <w:r>
        <w:rPr>
          <w:rFonts w:hint="eastAsia" w:cs="Times New Roman"/>
          <w:color w:val="auto"/>
          <w:spacing w:val="6"/>
          <w:sz w:val="21"/>
          <w:szCs w:val="21"/>
          <w:highlight w:val="none"/>
          <w:lang w:eastAsia="zh-CN"/>
        </w:rPr>
        <w:t>”</w:t>
      </w:r>
      <w:r>
        <w:rPr>
          <w:rFonts w:hint="default" w:ascii="Times New Roman" w:hAnsi="Times New Roman" w:eastAsia="仿宋_GB2312" w:cs="Times New Roman"/>
          <w:color w:val="auto"/>
          <w:spacing w:val="6"/>
          <w:sz w:val="21"/>
          <w:szCs w:val="21"/>
          <w:highlight w:val="none"/>
          <w:lang w:eastAsia="zh-CN"/>
        </w:rPr>
        <w:t>至</w:t>
      </w:r>
      <w:r>
        <w:rPr>
          <w:rFonts w:hint="eastAsia" w:cs="Times New Roman"/>
          <w:color w:val="auto"/>
          <w:spacing w:val="6"/>
          <w:sz w:val="21"/>
          <w:szCs w:val="21"/>
          <w:highlight w:val="none"/>
          <w:lang w:eastAsia="zh-CN"/>
        </w:rPr>
        <w:t>“</w:t>
      </w:r>
      <w:r>
        <w:rPr>
          <w:rFonts w:hint="default" w:ascii="Times New Roman" w:hAnsi="Times New Roman" w:eastAsia="仿宋_GB2312" w:cs="Times New Roman"/>
          <w:color w:val="auto"/>
          <w:spacing w:val="6"/>
          <w:sz w:val="21"/>
          <w:szCs w:val="21"/>
          <w:highlight w:val="none"/>
          <w:lang w:eastAsia="zh-CN"/>
        </w:rPr>
        <w:t>三</w:t>
      </w:r>
      <w:r>
        <w:rPr>
          <w:rFonts w:hint="eastAsia" w:cs="Times New Roman"/>
          <w:color w:val="auto"/>
          <w:spacing w:val="6"/>
          <w:sz w:val="21"/>
          <w:szCs w:val="21"/>
          <w:highlight w:val="none"/>
          <w:lang w:eastAsia="zh-CN"/>
        </w:rPr>
        <w:t>”</w:t>
      </w:r>
      <w:r>
        <w:rPr>
          <w:rFonts w:hint="default" w:ascii="Times New Roman" w:hAnsi="Times New Roman" w:eastAsia="仿宋_GB2312" w:cs="Times New Roman"/>
          <w:color w:val="auto"/>
          <w:spacing w:val="6"/>
          <w:sz w:val="21"/>
          <w:szCs w:val="21"/>
          <w:highlight w:val="none"/>
          <w:lang w:eastAsia="zh-CN"/>
        </w:rPr>
        <w:t>中）</w:t>
      </w:r>
      <w:r>
        <w:rPr>
          <w:rFonts w:hint="default" w:ascii="Times New Roman" w:hAnsi="Times New Roman" w:eastAsia="仿宋_GB2312" w:cs="Times New Roman"/>
          <w:color w:val="auto"/>
          <w:spacing w:val="6"/>
          <w:sz w:val="21"/>
          <w:szCs w:val="21"/>
        </w:rPr>
        <w:t>为经费来源中受到过财政（包括中央</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pacing w:val="6"/>
          <w:sz w:val="21"/>
          <w:szCs w:val="21"/>
          <w:highlight w:val="none"/>
        </w:rPr>
      </w:pPr>
      <w:r>
        <w:rPr>
          <w:rFonts w:hint="default" w:ascii="Times New Roman" w:hAnsi="Times New Roman" w:eastAsia="仿宋_GB2312" w:cs="Times New Roman"/>
          <w:color w:val="auto"/>
          <w:spacing w:val="6"/>
          <w:sz w:val="21"/>
          <w:szCs w:val="21"/>
        </w:rPr>
        <w:t>财政和地方财政）资助的项目取得的科技成果转化后产生的合同数目、</w:t>
      </w:r>
      <w:r>
        <w:rPr>
          <w:rFonts w:hint="default" w:ascii="Times New Roman" w:hAnsi="Times New Roman" w:eastAsia="仿宋_GB2312" w:cs="Times New Roman"/>
          <w:color w:val="auto"/>
          <w:spacing w:val="6"/>
          <w:sz w:val="21"/>
          <w:szCs w:val="21"/>
          <w:highlight w:val="none"/>
        </w:rPr>
        <w:t>合同金额、当</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pacing w:val="6"/>
          <w:sz w:val="21"/>
          <w:szCs w:val="21"/>
          <w:highlight w:val="none"/>
          <w:lang w:eastAsia="zh-CN"/>
        </w:rPr>
      </w:pPr>
      <w:r>
        <w:rPr>
          <w:rFonts w:hint="default" w:ascii="Times New Roman" w:hAnsi="Times New Roman" w:eastAsia="仿宋_GB2312" w:cs="Times New Roman"/>
          <w:color w:val="auto"/>
          <w:spacing w:val="6"/>
          <w:sz w:val="21"/>
          <w:szCs w:val="21"/>
          <w:highlight w:val="none"/>
        </w:rPr>
        <w:t>年到账金额。</w:t>
      </w:r>
      <w:r>
        <w:rPr>
          <w:rFonts w:hint="default" w:ascii="Times New Roman" w:hAnsi="Times New Roman" w:eastAsia="仿宋_GB2312" w:cs="Times New Roman"/>
          <w:color w:val="auto"/>
          <w:spacing w:val="6"/>
          <w:sz w:val="21"/>
          <w:szCs w:val="21"/>
          <w:highlight w:val="none"/>
          <w:lang w:eastAsia="zh-CN"/>
        </w:rPr>
        <w:t>如项目获得财政资助额度</w:t>
      </w:r>
      <w:r>
        <w:rPr>
          <w:rFonts w:hint="default" w:ascii="Times New Roman" w:hAnsi="Times New Roman" w:eastAsia="仿宋_GB2312" w:cs="Times New Roman"/>
          <w:color w:val="auto"/>
          <w:spacing w:val="6"/>
          <w:sz w:val="21"/>
          <w:szCs w:val="21"/>
          <w:highlight w:val="none"/>
          <w:lang w:val="en-US" w:eastAsia="zh-CN"/>
        </w:rPr>
        <w:t>100万元，产生</w:t>
      </w:r>
      <w:r>
        <w:rPr>
          <w:rFonts w:hint="default" w:ascii="Times New Roman" w:hAnsi="Times New Roman" w:eastAsia="仿宋_GB2312" w:cs="Times New Roman"/>
          <w:color w:val="auto"/>
          <w:spacing w:val="6"/>
          <w:sz w:val="21"/>
          <w:szCs w:val="21"/>
          <w:highlight w:val="none"/>
          <w:lang w:eastAsia="zh-CN"/>
        </w:rPr>
        <w:t>的科技成果在转化时签订的合</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pacing w:val="6"/>
          <w:sz w:val="21"/>
          <w:szCs w:val="21"/>
          <w:highlight w:val="none"/>
          <w:lang w:eastAsia="zh-CN"/>
        </w:rPr>
      </w:pPr>
      <w:r>
        <w:rPr>
          <w:rFonts w:hint="default" w:ascii="Times New Roman" w:hAnsi="Times New Roman" w:eastAsia="仿宋_GB2312" w:cs="Times New Roman"/>
          <w:color w:val="auto"/>
          <w:spacing w:val="6"/>
          <w:sz w:val="21"/>
          <w:szCs w:val="21"/>
          <w:highlight w:val="none"/>
          <w:lang w:eastAsia="zh-CN"/>
        </w:rPr>
        <w:t>同金额为</w:t>
      </w:r>
      <w:r>
        <w:rPr>
          <w:rFonts w:hint="default" w:ascii="Times New Roman" w:hAnsi="Times New Roman" w:eastAsia="仿宋_GB2312" w:cs="Times New Roman"/>
          <w:color w:val="auto"/>
          <w:spacing w:val="6"/>
          <w:sz w:val="21"/>
          <w:szCs w:val="21"/>
          <w:highlight w:val="none"/>
          <w:lang w:val="en-US" w:eastAsia="zh-CN"/>
        </w:rPr>
        <w:t>2000万元，则</w:t>
      </w:r>
      <w:r>
        <w:rPr>
          <w:rFonts w:hint="eastAsia" w:cs="Times New Roman"/>
          <w:color w:val="auto"/>
          <w:spacing w:val="6"/>
          <w:sz w:val="21"/>
          <w:szCs w:val="21"/>
          <w:highlight w:val="none"/>
          <w:lang w:val="en-US" w:eastAsia="zh-CN"/>
        </w:rPr>
        <w:t>“</w:t>
      </w:r>
      <w:r>
        <w:rPr>
          <w:rFonts w:hint="default" w:ascii="Times New Roman" w:hAnsi="Times New Roman" w:eastAsia="仿宋_GB2312" w:cs="Times New Roman"/>
          <w:color w:val="auto"/>
          <w:spacing w:val="6"/>
          <w:sz w:val="21"/>
          <w:szCs w:val="21"/>
          <w:highlight w:val="none"/>
          <w:lang w:val="en-US" w:eastAsia="zh-CN"/>
        </w:rPr>
        <w:t>合同金额</w:t>
      </w:r>
      <w:r>
        <w:rPr>
          <w:rFonts w:hint="eastAsia" w:cs="Times New Roman"/>
          <w:color w:val="auto"/>
          <w:spacing w:val="6"/>
          <w:sz w:val="21"/>
          <w:szCs w:val="21"/>
          <w:highlight w:val="none"/>
          <w:lang w:val="en-US" w:eastAsia="zh-CN"/>
        </w:rPr>
        <w:t>”</w:t>
      </w:r>
      <w:r>
        <w:rPr>
          <w:rFonts w:hint="default" w:ascii="Times New Roman" w:hAnsi="Times New Roman" w:eastAsia="仿宋_GB2312" w:cs="Times New Roman"/>
          <w:color w:val="auto"/>
          <w:spacing w:val="6"/>
          <w:sz w:val="21"/>
          <w:szCs w:val="21"/>
          <w:highlight w:val="none"/>
          <w:lang w:val="en-US" w:eastAsia="zh-CN"/>
        </w:rPr>
        <w:t>应填写</w:t>
      </w:r>
      <w:r>
        <w:rPr>
          <w:rFonts w:hint="eastAsia" w:cs="Times New Roman"/>
          <w:color w:val="auto"/>
          <w:spacing w:val="6"/>
          <w:sz w:val="21"/>
          <w:szCs w:val="21"/>
          <w:highlight w:val="none"/>
          <w:lang w:val="en-US" w:eastAsia="zh-CN"/>
        </w:rPr>
        <w:t>“</w:t>
      </w:r>
      <w:r>
        <w:rPr>
          <w:rFonts w:hint="default" w:ascii="Times New Roman" w:hAnsi="Times New Roman" w:eastAsia="仿宋_GB2312" w:cs="Times New Roman"/>
          <w:color w:val="auto"/>
          <w:spacing w:val="6"/>
          <w:sz w:val="21"/>
          <w:szCs w:val="21"/>
          <w:highlight w:val="none"/>
          <w:lang w:val="en-US" w:eastAsia="zh-CN"/>
        </w:rPr>
        <w:t>2000</w:t>
      </w:r>
      <w:r>
        <w:rPr>
          <w:rFonts w:hint="eastAsia" w:cs="Times New Roman"/>
          <w:color w:val="auto"/>
          <w:spacing w:val="6"/>
          <w:sz w:val="21"/>
          <w:szCs w:val="21"/>
          <w:highlight w:val="none"/>
          <w:lang w:val="en-US" w:eastAsia="zh-CN"/>
        </w:rPr>
        <w:t>”</w:t>
      </w:r>
      <w:r>
        <w:rPr>
          <w:rFonts w:hint="default" w:ascii="Times New Roman" w:hAnsi="Times New Roman" w:eastAsia="仿宋_GB2312" w:cs="Times New Roman"/>
          <w:color w:val="auto"/>
          <w:spacing w:val="6"/>
          <w:sz w:val="21"/>
          <w:szCs w:val="21"/>
          <w:highlight w:val="none"/>
          <w:lang w:val="en-US" w:eastAsia="zh-CN"/>
        </w:rPr>
        <w:t>万元，</w:t>
      </w:r>
      <w:r>
        <w:rPr>
          <w:rFonts w:hint="default" w:ascii="Times New Roman" w:hAnsi="Times New Roman" w:eastAsia="仿宋_GB2312" w:cs="Times New Roman"/>
          <w:color w:val="auto"/>
          <w:spacing w:val="6"/>
          <w:sz w:val="21"/>
          <w:szCs w:val="21"/>
          <w:highlight w:val="none"/>
          <w:lang w:eastAsia="zh-CN"/>
        </w:rPr>
        <w:t>与财政资助额度无关</w:t>
      </w:r>
      <w:r>
        <w:rPr>
          <w:rFonts w:hint="default" w:ascii="Times New Roman" w:hAnsi="Times New Roman" w:eastAsia="仿宋_GB2312" w:cs="Times New Roman"/>
          <w:color w:val="auto"/>
          <w:spacing w:val="6"/>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897" w:leftChars="100" w:right="320" w:rightChars="100" w:hanging="577" w:hangingChars="275"/>
        <w:jc w:val="both"/>
        <w:textAlignment w:val="auto"/>
        <w:rPr>
          <w:rFonts w:hint="default" w:ascii="Times New Roman" w:hAnsi="Times New Roman" w:eastAsia="仿宋_GB2312" w:cs="Times New Roman"/>
          <w:color w:val="auto"/>
          <w:sz w:val="21"/>
          <w:szCs w:val="21"/>
          <w:highlight w:val="none"/>
        </w:rPr>
      </w:pP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rPr>
        <w:t>5.</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中央财政资助</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（序号</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一</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至</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三</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中）</w:t>
      </w:r>
      <w:r>
        <w:rPr>
          <w:rFonts w:hint="default" w:ascii="Times New Roman" w:hAnsi="Times New Roman" w:eastAsia="仿宋_GB2312" w:cs="Times New Roman"/>
          <w:color w:val="auto"/>
          <w:sz w:val="21"/>
          <w:szCs w:val="21"/>
          <w:highlight w:val="none"/>
        </w:rPr>
        <w:t>为</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财政资助</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中受到过中央财政资</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助的项目取得的科技成果转化后产生的合同数目、合同金额、当年到账金额等数据信息。</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财政资助包括中央财政资助和地方财政资助，</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中央财政资助</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的合同数目、合同金额、</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当年到账金额等数据应小于或等于</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财政资助</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相关数据。</w:t>
      </w:r>
      <w:r>
        <w:rPr>
          <w:rFonts w:hint="default" w:ascii="Times New Roman" w:hAnsi="Times New Roman" w:eastAsia="仿宋_GB2312" w:cs="Times New Roman"/>
          <w:color w:val="auto"/>
          <w:sz w:val="21"/>
          <w:szCs w:val="21"/>
          <w:highlight w:val="none"/>
          <w:lang w:eastAsia="zh-CN"/>
        </w:rPr>
        <w:t>如项目获得中央财政资助额度</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eastAsia="zh-CN"/>
        </w:rPr>
        <w:t>1</w:t>
      </w:r>
      <w:r>
        <w:rPr>
          <w:rFonts w:hint="default" w:ascii="Times New Roman" w:hAnsi="Times New Roman" w:eastAsia="仿宋_GB2312" w:cs="Times New Roman"/>
          <w:color w:val="auto"/>
          <w:sz w:val="21"/>
          <w:szCs w:val="21"/>
          <w:highlight w:val="none"/>
          <w:lang w:val="en-US" w:eastAsia="zh-CN"/>
        </w:rPr>
        <w:t>00</w:t>
      </w:r>
      <w:r>
        <w:rPr>
          <w:rFonts w:hint="default" w:ascii="Times New Roman" w:hAnsi="Times New Roman" w:eastAsia="仿宋_GB2312" w:cs="Times New Roman"/>
          <w:color w:val="auto"/>
          <w:sz w:val="21"/>
          <w:szCs w:val="21"/>
          <w:highlight w:val="none"/>
          <w:lang w:eastAsia="zh-CN"/>
        </w:rPr>
        <w:t>万元，产生的科技成果在转化时签订的合同金额为</w:t>
      </w: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lang w:eastAsia="zh-CN"/>
        </w:rPr>
        <w:t>00</w:t>
      </w:r>
      <w:r>
        <w:rPr>
          <w:rFonts w:hint="default" w:ascii="Times New Roman" w:hAnsi="Times New Roman" w:eastAsia="仿宋_GB2312" w:cs="Times New Roman"/>
          <w:color w:val="auto"/>
          <w:sz w:val="21"/>
          <w:szCs w:val="21"/>
          <w:highlight w:val="none"/>
          <w:lang w:val="en-US" w:eastAsia="zh-CN"/>
        </w:rPr>
        <w:t>0</w:t>
      </w:r>
      <w:r>
        <w:rPr>
          <w:rFonts w:hint="default" w:ascii="Times New Roman" w:hAnsi="Times New Roman" w:eastAsia="仿宋_GB2312" w:cs="Times New Roman"/>
          <w:color w:val="auto"/>
          <w:sz w:val="21"/>
          <w:szCs w:val="21"/>
          <w:highlight w:val="none"/>
          <w:lang w:eastAsia="zh-CN"/>
        </w:rPr>
        <w:t>万元，则</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合同金额</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应填写</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rPr>
          <w:rFonts w:hint="default" w:ascii="Times New Roman" w:hAnsi="Times New Roman" w:eastAsia="仿宋_GB2312" w:cs="Times New Roman"/>
          <w:color w:val="auto"/>
          <w:sz w:val="21"/>
          <w:szCs w:val="21"/>
          <w:highlight w:val="none"/>
          <w:lang w:val="en-US" w:eastAsia="zh-CN"/>
        </w:rPr>
      </w:pP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20</w:t>
      </w:r>
      <w:r>
        <w:rPr>
          <w:rFonts w:hint="default" w:ascii="Times New Roman" w:hAnsi="Times New Roman" w:eastAsia="仿宋_GB2312" w:cs="Times New Roman"/>
          <w:color w:val="auto"/>
          <w:sz w:val="21"/>
          <w:szCs w:val="21"/>
          <w:highlight w:val="none"/>
          <w:lang w:eastAsia="zh-CN"/>
        </w:rPr>
        <w:t>00</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万元，与中央财政资助额度无关</w:t>
      </w:r>
      <w:r>
        <w:rPr>
          <w:rFonts w:hint="default" w:ascii="Times New Roman" w:hAnsi="Times New Roman" w:eastAsia="仿宋_GB2312"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897" w:leftChars="100" w:right="320" w:rightChars="100" w:hanging="577" w:hangingChars="275"/>
        <w:jc w:val="both"/>
        <w:textAlignment w:val="auto"/>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 xml:space="preserve"> 6. </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获得财政资金资助的科技项目情况</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中：</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outlineLvl w:val="9"/>
        <w:rPr>
          <w:rFonts w:hint="default" w:ascii="Times New Roman" w:hAnsi="Times New Roman" w:eastAsia="仿宋_GB2312"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lang w:val="en-US" w:eastAsia="zh-CN"/>
        </w:rPr>
        <w:t>—</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立项批复的科技项目数</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为当年新获立项批复的科技计划项目总数目，</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总计</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部分为中央财政和地方财政资金资助的科技项目数总和，</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中央财政资助</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为中央财政资金资助的科技项目数。</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outlineLvl w:val="9"/>
        <w:rPr>
          <w:rFonts w:hint="default" w:ascii="Times New Roman" w:hAnsi="Times New Roman" w:eastAsia="仿宋_GB2312"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lang w:val="en-US" w:eastAsia="zh-CN"/>
        </w:rPr>
        <w:t>—</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立项批复的科技项目（课题）总金额</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仅填写当年新获立项批复的科技计划项目中本单位承担部分涉及金额，其中</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总计</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部分为项目（课题）金额的总和（包括财政资助金额和自筹金额），</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财政资助</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为项目（课题）总金额中财政资金资助金额，</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中央财政资助</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财政资助</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中获得中央财政资金资助金额。</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outlineLvl w:val="9"/>
        <w:rPr>
          <w:rFonts w:hint="default" w:ascii="Times New Roman" w:hAnsi="Times New Roman" w:eastAsia="仿宋_GB2312"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lang w:val="en-US" w:eastAsia="zh-CN"/>
        </w:rPr>
        <w:t>—</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项目（课题）资金当年到账金额</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为当年新获批和往年获批的科技计划项目（课题）在当年实际到账的金额，</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总计</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部分为财政资助资金和自筹资金的到账金额总和，</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财政资助</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为财政资助的到账金额，</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中央财政资助</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为中央财政资助的到账金额。</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jc w:val="both"/>
        <w:textAlignment w:val="auto"/>
        <w:outlineLvl w:val="9"/>
        <w:rPr>
          <w:rFonts w:hint="default" w:ascii="Times New Roman" w:hAnsi="Times New Roman" w:eastAsia="仿宋_GB2312" w:cs="Times New Roman"/>
          <w:color w:val="auto"/>
          <w:sz w:val="21"/>
          <w:szCs w:val="21"/>
          <w:highlight w:val="none"/>
        </w:rPr>
      </w:pP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lang w:val="en-US" w:eastAsia="zh-CN"/>
        </w:rPr>
        <w:t>—例如，有国家级项目A，承担单位承担部分的总经费1000万元，包括中央财政经费600万元、地方财政经费300万元、</w:t>
      </w:r>
      <w:r>
        <w:rPr>
          <w:rFonts w:hint="default" w:ascii="Times New Roman" w:hAnsi="Times New Roman" w:eastAsia="仿宋_GB2312" w:cs="Times New Roman"/>
          <w:color w:val="auto"/>
          <w:sz w:val="21"/>
          <w:szCs w:val="21"/>
          <w:highlight w:val="none"/>
        </w:rPr>
        <w:t>单位自筹及其他渠道资助</w:t>
      </w:r>
      <w:r>
        <w:rPr>
          <w:rFonts w:hint="default" w:ascii="Times New Roman" w:hAnsi="Times New Roman" w:eastAsia="仿宋_GB2312" w:cs="Times New Roman"/>
          <w:color w:val="auto"/>
          <w:sz w:val="21"/>
          <w:szCs w:val="21"/>
          <w:highlight w:val="none"/>
          <w:lang w:val="en-US" w:eastAsia="zh-CN"/>
        </w:rPr>
        <w:t>100万元。有省级项目B，项目金额500万元，包括财政经费300万元、单位自筹及其他渠道资助200万元。则</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eastAsia="zh-CN"/>
        </w:rPr>
        <w:t>立项批复的科技计划项目金额</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总计1500万元，财政资助1200万元，中央财政资助600万元。</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897" w:leftChars="100" w:right="320" w:rightChars="100" w:hanging="577" w:hangingChars="275"/>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color w:val="auto"/>
          <w:sz w:val="21"/>
          <w:szCs w:val="21"/>
          <w:highlight w:val="none"/>
          <w:lang w:eastAsia="zh-CN"/>
        </w:rPr>
        <w:t>7</w:t>
      </w:r>
      <w:r>
        <w:rPr>
          <w:rFonts w:hint="default" w:ascii="Times New Roman" w:hAnsi="Times New Roman" w:eastAsia="仿宋_GB2312" w:cs="Times New Roman"/>
          <w:color w:val="auto"/>
          <w:sz w:val="21"/>
          <w:szCs w:val="21"/>
          <w:highlight w:val="none"/>
        </w:rPr>
        <w:t>.</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其他相关指标</w:t>
      </w:r>
      <w:r>
        <w:rPr>
          <w:rFonts w:hint="eastAsia"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由单位填报截至当年年底的机构、平台、人员</w:t>
      </w:r>
      <w:r>
        <w:rPr>
          <w:rFonts w:hint="default" w:ascii="Times New Roman" w:hAnsi="Times New Roman" w:eastAsia="仿宋_GB2312" w:cs="Times New Roman"/>
          <w:color w:val="auto"/>
          <w:sz w:val="21"/>
          <w:szCs w:val="21"/>
        </w:rPr>
        <w:t>、公司的数量。</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897" w:leftChars="100" w:right="320" w:rightChars="100" w:hanging="577" w:hangingChars="275"/>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rPr>
        <w:t xml:space="preserve"> </w:t>
      </w:r>
      <w:r>
        <w:rPr>
          <w:rFonts w:hint="default" w:ascii="Times New Roman" w:hAnsi="Times New Roman" w:eastAsia="仿宋_GB2312" w:cs="Times New Roman"/>
          <w:color w:val="auto"/>
          <w:sz w:val="21"/>
          <w:szCs w:val="21"/>
          <w:lang w:val="en-US" w:eastAsia="zh-CN"/>
        </w:rPr>
        <w:t>8</w:t>
      </w:r>
      <w:r>
        <w:rPr>
          <w:rFonts w:hint="default" w:ascii="Times New Roman" w:hAnsi="Times New Roman" w:eastAsia="仿宋_GB2312" w:cs="Times New Roman"/>
          <w:color w:val="auto"/>
          <w:sz w:val="21"/>
          <w:szCs w:val="21"/>
        </w:rPr>
        <w:t>.</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lang w:eastAsia="zh-CN"/>
        </w:rPr>
        <w:t>单位研究与试验发展（R&amp;D）经费总金额（万元）</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lang w:eastAsia="zh-CN"/>
        </w:rPr>
        <w:t>为当年单位内部用于研究与</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试验发展（R&amp;D）而实际发生的全部经费支出，不论经费来源渠道、经费预算所属时期、</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项目实施周期，也不论经费支出是否构成对应当期收益的成本，只要当年发生的经费支出</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均应统计。不包含委托其他单位或与其他单位合作开展R&amp;D活动而转拨给其他单位的经</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eastAsia="仿宋_GB2312" w:cs="Times New Roman"/>
          <w:color w:val="auto"/>
          <w:sz w:val="21"/>
          <w:szCs w:val="21"/>
          <w:lang w:eastAsia="zh-CN"/>
        </w:rPr>
        <w:t>费。</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897" w:leftChars="100" w:right="320" w:rightChars="100" w:hanging="577" w:hangingChars="275"/>
        <w:textAlignment w:val="auto"/>
        <w:rPr>
          <w:rFonts w:hint="default" w:ascii="Times New Roman" w:hAnsi="Times New Roman" w:eastAsia="仿宋_GB2312" w:cs="Times New Roman"/>
          <w:color w:val="auto"/>
          <w:sz w:val="21"/>
          <w:szCs w:val="21"/>
          <w:lang w:val="en-US" w:eastAsia="zh-CN"/>
        </w:rPr>
      </w:pP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lang w:val="en-US" w:eastAsia="zh-CN"/>
        </w:rPr>
        <w:t>9.</w:t>
      </w:r>
      <w:r>
        <w:rPr>
          <w:rFonts w:hint="eastAsia" w:cs="Times New Roman"/>
          <w:color w:val="auto"/>
          <w:sz w:val="21"/>
          <w:szCs w:val="21"/>
          <w:lang w:val="en-US" w:eastAsia="zh-CN"/>
        </w:rPr>
        <w:t>“</w:t>
      </w:r>
      <w:r>
        <w:rPr>
          <w:rFonts w:hint="default" w:ascii="Times New Roman" w:hAnsi="Times New Roman" w:eastAsia="仿宋_GB2312" w:cs="Times New Roman"/>
          <w:color w:val="auto"/>
          <w:spacing w:val="0"/>
          <w:sz w:val="21"/>
          <w:szCs w:val="21"/>
          <w:lang w:eastAsia="zh-CN"/>
        </w:rPr>
        <w:t>以赋予所有权</w:t>
      </w:r>
      <w:r>
        <w:rPr>
          <w:rFonts w:hint="default" w:ascii="Times New Roman" w:hAnsi="Times New Roman" w:eastAsia="仿宋_GB2312" w:cs="Times New Roman"/>
          <w:color w:val="auto"/>
          <w:spacing w:val="0"/>
          <w:sz w:val="21"/>
          <w:szCs w:val="21"/>
          <w:lang w:val="en-US" w:eastAsia="zh-CN"/>
        </w:rPr>
        <w:t>+转让</w:t>
      </w:r>
      <w:r>
        <w:rPr>
          <w:rFonts w:hint="default" w:ascii="Times New Roman" w:hAnsi="Times New Roman" w:eastAsia="仿宋_GB2312" w:cs="Times New Roman"/>
          <w:color w:val="auto"/>
          <w:spacing w:val="0"/>
          <w:sz w:val="21"/>
          <w:szCs w:val="21"/>
          <w:lang w:eastAsia="zh-CN"/>
        </w:rPr>
        <w:t>模式转化科技成果的数量和金额</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由开展赋予科研人员职务科</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技成果所有权或长期使用权改革的单位填写。</w:t>
      </w:r>
      <w:r>
        <w:rPr>
          <w:rFonts w:hint="default" w:ascii="Times New Roman" w:hAnsi="Times New Roman" w:eastAsia="仿宋_GB2312" w:cs="Times New Roman"/>
          <w:color w:val="auto"/>
          <w:spacing w:val="0"/>
          <w:sz w:val="21"/>
          <w:szCs w:val="21"/>
          <w:lang w:eastAsia="zh-CN"/>
        </w:rPr>
        <w:t>赋予所有权</w:t>
      </w:r>
      <w:r>
        <w:rPr>
          <w:rFonts w:hint="default" w:ascii="Times New Roman" w:hAnsi="Times New Roman" w:eastAsia="仿宋_GB2312" w:cs="Times New Roman"/>
          <w:color w:val="auto"/>
          <w:spacing w:val="0"/>
          <w:sz w:val="21"/>
          <w:szCs w:val="21"/>
          <w:lang w:val="en-US" w:eastAsia="zh-CN"/>
        </w:rPr>
        <w:t>+转让</w:t>
      </w:r>
      <w:r>
        <w:rPr>
          <w:rFonts w:hint="default" w:ascii="Times New Roman" w:hAnsi="Times New Roman" w:eastAsia="仿宋_GB2312" w:cs="Times New Roman"/>
          <w:color w:val="auto"/>
          <w:spacing w:val="0"/>
          <w:sz w:val="21"/>
          <w:szCs w:val="21"/>
          <w:lang w:eastAsia="zh-CN"/>
        </w:rPr>
        <w:t>模式具体是</w:t>
      </w:r>
      <w:r>
        <w:rPr>
          <w:rFonts w:hint="default" w:ascii="Times New Roman" w:hAnsi="Times New Roman" w:eastAsia="仿宋_GB2312" w:cs="Times New Roman"/>
          <w:color w:val="auto"/>
          <w:sz w:val="21"/>
          <w:szCs w:val="21"/>
        </w:rPr>
        <w:t>单位先将科技成</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果部分所有权赋予科研人员，然后再将剩余部分所有权通过现金约定方式转让给科研人员，</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rPr>
        <w:t>科研人员获得科技成果</w:t>
      </w:r>
      <w:r>
        <w:rPr>
          <w:rFonts w:hint="default" w:ascii="Times New Roman" w:hAnsi="Times New Roman" w:eastAsia="仿宋_GB2312" w:cs="Times New Roman"/>
          <w:color w:val="auto"/>
          <w:sz w:val="21"/>
          <w:szCs w:val="21"/>
          <w:lang w:eastAsia="zh-CN"/>
        </w:rPr>
        <w:t>全部所有权后</w:t>
      </w:r>
      <w:r>
        <w:rPr>
          <w:rFonts w:hint="eastAsia" w:cs="Times New Roman"/>
          <w:color w:val="auto"/>
          <w:sz w:val="21"/>
          <w:szCs w:val="21"/>
          <w:lang w:eastAsia="zh-CN"/>
        </w:rPr>
        <w:t>进行</w:t>
      </w:r>
      <w:r>
        <w:rPr>
          <w:rFonts w:hint="default" w:ascii="Times New Roman" w:hAnsi="Times New Roman" w:eastAsia="仿宋_GB2312" w:cs="Times New Roman"/>
          <w:color w:val="auto"/>
          <w:sz w:val="21"/>
          <w:szCs w:val="21"/>
          <w:lang w:eastAsia="zh-CN"/>
        </w:rPr>
        <w:t>转化。金额是指科技成果转化合同的总金额。</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10</w:t>
      </w: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表中</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的地方不用填内容。</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320" w:rightChars="100" w:firstLine="480" w:firstLineChars="200"/>
        <w:textAlignment w:val="auto"/>
        <w:rPr>
          <w:rFonts w:hint="default" w:ascii="Times New Roman" w:hAnsi="Times New Roman" w:eastAsia="仿宋_GB2312" w:cs="Times New Roman"/>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320" w:rightChars="100" w:firstLine="480" w:firstLineChars="200"/>
        <w:textAlignment w:val="auto"/>
        <w:rPr>
          <w:rFonts w:hint="default" w:ascii="Times New Roman" w:hAnsi="Times New Roman" w:eastAsia="楷体_GB2312" w:cs="Times New Roman"/>
          <w:color w:val="auto"/>
          <w:sz w:val="24"/>
          <w:szCs w:val="24"/>
        </w:rPr>
      </w:pPr>
      <w:r>
        <w:rPr>
          <w:rFonts w:hint="eastAsia" w:ascii="楷体_GB2312" w:hAnsi="楷体_GB2312" w:eastAsia="楷体_GB2312" w:cs="楷体_GB2312"/>
          <w:color w:val="auto"/>
          <w:sz w:val="24"/>
          <w:szCs w:val="24"/>
        </w:rPr>
        <w:t>（二）科技成果转化清单</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黑体" w:cs="Times New Roman"/>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黑体" w:cs="Times New Roman"/>
          <w:color w:val="auto"/>
          <w:sz w:val="24"/>
          <w:szCs w:val="24"/>
        </w:rPr>
      </w:pPr>
      <w:r>
        <w:rPr>
          <w:rFonts w:hint="default" w:ascii="Times New Roman" w:hAnsi="Times New Roman" w:eastAsia="仿宋_GB2312" w:cs="Times New Roman"/>
          <w:color w:val="auto"/>
          <w:sz w:val="24"/>
          <w:szCs w:val="24"/>
        </w:rPr>
        <w:t>表1：以转让、许可、作价投资方式转化成果</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黑体" w:cs="Times New Roman"/>
          <w:color w:val="auto"/>
          <w:sz w:val="10"/>
          <w:szCs w:val="10"/>
        </w:rPr>
      </w:pPr>
    </w:p>
    <w:tbl>
      <w:tblPr>
        <w:tblStyle w:val="15"/>
        <w:tblW w:w="8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8" w:type="dxa"/>
          <w:left w:w="28" w:type="dxa"/>
          <w:bottom w:w="28" w:type="dxa"/>
          <w:right w:w="28" w:type="dxa"/>
        </w:tblCellMar>
      </w:tblPr>
      <w:tblGrid>
        <w:gridCol w:w="299"/>
        <w:gridCol w:w="716"/>
        <w:gridCol w:w="510"/>
        <w:gridCol w:w="690"/>
        <w:gridCol w:w="690"/>
        <w:gridCol w:w="480"/>
        <w:gridCol w:w="480"/>
        <w:gridCol w:w="480"/>
        <w:gridCol w:w="480"/>
        <w:gridCol w:w="750"/>
        <w:gridCol w:w="652"/>
        <w:gridCol w:w="653"/>
        <w:gridCol w:w="825"/>
        <w:gridCol w:w="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510" w:hRule="atLeast"/>
          <w:jc w:val="center"/>
        </w:trPr>
        <w:tc>
          <w:tcPr>
            <w:tcW w:w="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序号</w:t>
            </w:r>
          </w:p>
        </w:tc>
        <w:tc>
          <w:tcPr>
            <w:tcW w:w="7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名称</w:t>
            </w:r>
          </w:p>
        </w:tc>
        <w:tc>
          <w:tcPr>
            <w:tcW w:w="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对应成果名称</w:t>
            </w: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18"/>
                <w:szCs w:val="18"/>
                <w:lang w:eastAsia="zh-CN"/>
              </w:rPr>
              <w:t>（</w:t>
            </w:r>
            <w:r>
              <w:rPr>
                <w:rFonts w:hint="default" w:ascii="Times New Roman" w:hAnsi="Times New Roman" w:eastAsia="黑体" w:cs="Times New Roman"/>
                <w:color w:val="auto"/>
                <w:w w:val="90"/>
                <w:sz w:val="18"/>
                <w:szCs w:val="18"/>
              </w:rPr>
              <w:t>万元</w:t>
            </w:r>
            <w:r>
              <w:rPr>
                <w:rFonts w:hint="default" w:ascii="Times New Roman" w:hAnsi="Times New Roman" w:eastAsia="黑体" w:cs="Times New Roman"/>
                <w:color w:val="auto"/>
                <w:w w:val="90"/>
                <w:sz w:val="18"/>
                <w:szCs w:val="18"/>
                <w:lang w:eastAsia="zh-CN"/>
              </w:rPr>
              <w:t>）</w:t>
            </w: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当年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到账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18"/>
                <w:szCs w:val="18"/>
                <w:lang w:eastAsia="zh-CN"/>
              </w:rPr>
              <w:t>（万元）</w:t>
            </w: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转化方式</w:t>
            </w: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定价方式</w:t>
            </w: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是否评估</w:t>
            </w: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转化去向</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转化至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名称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18"/>
                <w:szCs w:val="18"/>
                <w:lang w:eastAsia="zh-CN"/>
              </w:rPr>
              <w:t>（选填）</w:t>
            </w:r>
          </w:p>
        </w:tc>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转化至单位所在地</w:t>
            </w: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该成果应用的行业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领域</w:t>
            </w: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21"/>
                <w:szCs w:val="21"/>
                <w:lang w:eastAsia="zh-CN"/>
              </w:rPr>
              <w:t>受财政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21"/>
                <w:szCs w:val="21"/>
                <w:lang w:eastAsia="zh-CN"/>
              </w:rPr>
              <w:t>资助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18"/>
                <w:szCs w:val="18"/>
                <w:lang w:eastAsia="zh-CN"/>
              </w:rPr>
            </w:pPr>
            <w:r>
              <w:rPr>
                <w:rFonts w:hint="default" w:ascii="Times New Roman" w:hAnsi="Times New Roman" w:eastAsia="黑体" w:cs="Times New Roman"/>
                <w:color w:val="auto"/>
                <w:w w:val="90"/>
                <w:sz w:val="21"/>
                <w:szCs w:val="21"/>
                <w:lang w:eastAsia="zh-CN"/>
              </w:rPr>
              <w:t>类型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18"/>
                <w:szCs w:val="18"/>
                <w:lang w:eastAsia="zh-CN"/>
              </w:rPr>
            </w:pPr>
            <w:r>
              <w:rPr>
                <w:rFonts w:hint="default" w:ascii="Times New Roman" w:hAnsi="Times New Roman" w:eastAsia="黑体" w:cs="Times New Roman"/>
                <w:color w:val="auto"/>
                <w:w w:val="90"/>
                <w:sz w:val="18"/>
                <w:szCs w:val="18"/>
                <w:lang w:eastAsia="zh-CN"/>
              </w:rPr>
              <w:t>（可多选）</w:t>
            </w:r>
          </w:p>
        </w:tc>
        <w:tc>
          <w:tcPr>
            <w:tcW w:w="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21"/>
                <w:szCs w:val="21"/>
                <w:lang w:eastAsia="zh-CN"/>
              </w:rPr>
              <w:t>是否为当年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21"/>
                <w:szCs w:val="21"/>
                <w:lang w:eastAsia="zh-CN"/>
              </w:rPr>
              <w:t>新签订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18"/>
                <w:szCs w:val="18"/>
                <w:lang w:eastAsia="zh-CN"/>
              </w:rPr>
            </w:pPr>
            <w:r>
              <w:rPr>
                <w:rFonts w:hint="default" w:ascii="Times New Roman" w:hAnsi="Times New Roman" w:eastAsia="黑体" w:cs="Times New Roman"/>
                <w:color w:val="auto"/>
                <w:w w:val="90"/>
                <w:sz w:val="21"/>
                <w:szCs w:val="21"/>
                <w:lang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443" w:hRule="atLeast"/>
          <w:jc w:val="center"/>
        </w:trPr>
        <w:tc>
          <w:tcPr>
            <w:tcW w:w="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r>
              <w:rPr>
                <w:rFonts w:hint="default" w:ascii="Times New Roman" w:hAnsi="Times New Roman" w:cs="Times New Roman"/>
                <w:color w:val="auto"/>
                <w:w w:val="90"/>
                <w:sz w:val="21"/>
                <w:szCs w:val="21"/>
              </w:rPr>
              <w:t>1</w:t>
            </w:r>
          </w:p>
        </w:tc>
        <w:tc>
          <w:tcPr>
            <w:tcW w:w="7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lang w:eastAsia="zh-CN"/>
              </w:rPr>
            </w:pP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83" w:hRule="atLeast"/>
          <w:jc w:val="center"/>
        </w:trPr>
        <w:tc>
          <w:tcPr>
            <w:tcW w:w="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r>
              <w:rPr>
                <w:rFonts w:hint="default" w:ascii="Times New Roman" w:hAnsi="Times New Roman" w:cs="Times New Roman"/>
                <w:color w:val="auto"/>
                <w:w w:val="90"/>
                <w:sz w:val="21"/>
                <w:szCs w:val="21"/>
              </w:rPr>
              <w:t>2</w:t>
            </w:r>
          </w:p>
        </w:tc>
        <w:tc>
          <w:tcPr>
            <w:tcW w:w="7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r>
              <w:rPr>
                <w:rFonts w:hint="default" w:ascii="Times New Roman" w:hAnsi="Times New Roman" w:cs="Times New Roman"/>
                <w:color w:val="auto"/>
                <w:spacing w:val="-17"/>
                <w:w w:val="90"/>
                <w:sz w:val="18"/>
                <w:szCs w:val="18"/>
              </w:rPr>
              <w:t>（可加页）</w:t>
            </w:r>
          </w:p>
        </w:tc>
        <w:tc>
          <w:tcPr>
            <w:tcW w:w="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435" w:hRule="atLeast"/>
          <w:jc w:val="center"/>
        </w:trPr>
        <w:tc>
          <w:tcPr>
            <w:tcW w:w="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7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pacing w:val="-17"/>
                <w:w w:val="90"/>
                <w:sz w:val="18"/>
                <w:szCs w:val="18"/>
              </w:rPr>
            </w:pPr>
          </w:p>
        </w:tc>
        <w:tc>
          <w:tcPr>
            <w:tcW w:w="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47" w:beforeLines="25"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注：1.</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本表中需填写如下两方面相关信息：</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0" w:beforeLines="0" w:line="336" w:lineRule="auto"/>
        <w:ind w:left="996" w:leftChars="295" w:right="320" w:rightChars="100" w:hanging="52" w:hangingChars="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当年新签订的以转让、许可、作价投资方式转化成果的合同相关信息；</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0" w:beforeLines="0" w:line="336" w:lineRule="auto"/>
        <w:ind w:left="996" w:leftChars="295" w:right="320" w:rightChars="100" w:hanging="52" w:hangingChars="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往年签订但当年有到账的以转让、许可、作价投资方式转化成果的合同相关信息。</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2.</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对应成果名称</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为某项已签订合同涉及的科技成果名称，若某项合同含有成果数</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太多，可列举几项主要成果名称，如：XX等XX项成果。</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3.</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合同金额</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为某项成果转化当年新签订的单项合同金额，若某项成果转化当年签</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订多份合同，则应列出每份合同相关信息。</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合同金额</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一项只填写当年新签订的合同金</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额信息，往年签订的成果转化合同当年发生到账的，</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合同金额</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一项</w:t>
      </w:r>
      <w:r>
        <w:rPr>
          <w:rFonts w:hint="default" w:ascii="Times New Roman" w:hAnsi="Times New Roman" w:eastAsia="仿宋_GB2312" w:cs="Times New Roman"/>
          <w:color w:val="auto"/>
          <w:spacing w:val="0"/>
          <w:sz w:val="21"/>
          <w:szCs w:val="21"/>
          <w:lang w:val="en-US" w:eastAsia="zh-CN"/>
        </w:rPr>
        <w:t>填</w:t>
      </w:r>
      <w:r>
        <w:rPr>
          <w:rFonts w:hint="eastAsia"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lang w:val="en-US" w:eastAsia="zh-CN"/>
        </w:rPr>
        <w:t>0</w:t>
      </w:r>
      <w:r>
        <w:rPr>
          <w:rFonts w:hint="eastAsia" w:cs="Times New Roman"/>
          <w:color w:val="auto"/>
          <w:spacing w:val="0"/>
          <w:sz w:val="21"/>
          <w:szCs w:val="21"/>
          <w:lang w:val="en-US" w:eastAsia="zh-CN"/>
        </w:rPr>
        <w:t>”</w:t>
      </w:r>
      <w:r>
        <w:rPr>
          <w:rFonts w:hint="default" w:ascii="Times New Roman" w:hAnsi="Times New Roman" w:eastAsia="仿宋_GB2312" w:cs="Times New Roman"/>
          <w:color w:val="auto"/>
          <w:spacing w:val="0"/>
          <w:sz w:val="21"/>
          <w:szCs w:val="21"/>
        </w:rPr>
        <w:t>。若有以销</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eastAsia" w:cs="Times New Roman"/>
          <w:color w:val="auto"/>
          <w:spacing w:val="0"/>
          <w:sz w:val="21"/>
          <w:szCs w:val="21"/>
          <w:lang w:eastAsia="zh-CN"/>
        </w:rPr>
      </w:pPr>
      <w:r>
        <w:rPr>
          <w:rFonts w:hint="default" w:ascii="Times New Roman" w:hAnsi="Times New Roman" w:eastAsia="仿宋_GB2312" w:cs="Times New Roman"/>
          <w:color w:val="auto"/>
          <w:spacing w:val="0"/>
          <w:sz w:val="21"/>
          <w:szCs w:val="21"/>
        </w:rPr>
        <w:t>售提成方式约定科技成果转化金额的情况，例如</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5</w:t>
      </w:r>
      <w:r>
        <w:rPr>
          <w:rFonts w:hint="default" w:ascii="Times New Roman" w:hAnsi="Times New Roman" w:eastAsia="仿宋_GB2312" w:cs="Times New Roman"/>
          <w:color w:val="auto"/>
          <w:spacing w:val="0"/>
          <w:sz w:val="21"/>
          <w:szCs w:val="21"/>
          <w:lang w:val="en-US" w:eastAsia="zh-CN"/>
        </w:rPr>
        <w:t>0</w:t>
      </w:r>
      <w:r>
        <w:rPr>
          <w:rFonts w:hint="default" w:ascii="Times New Roman" w:hAnsi="Times New Roman" w:eastAsia="仿宋_GB2312" w:cs="Times New Roman"/>
          <w:color w:val="auto"/>
          <w:spacing w:val="0"/>
          <w:sz w:val="21"/>
          <w:szCs w:val="21"/>
        </w:rPr>
        <w:t>0万元+专利技术药品年销售额3％</w:t>
      </w:r>
      <w:r>
        <w:rPr>
          <w:rFonts w:hint="eastAsia" w:cs="Times New Roman"/>
          <w:color w:val="auto"/>
          <w:spacing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pacing w:val="0"/>
          <w:sz w:val="21"/>
          <w:szCs w:val="21"/>
        </w:rPr>
      </w:pP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30万元+每套设备5万元销售提成</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等，则</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合同金额</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仅填写</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5</w:t>
      </w:r>
      <w:r>
        <w:rPr>
          <w:rFonts w:hint="default" w:ascii="Times New Roman" w:hAnsi="Times New Roman" w:eastAsia="仿宋_GB2312" w:cs="Times New Roman"/>
          <w:color w:val="auto"/>
          <w:spacing w:val="0"/>
          <w:sz w:val="21"/>
          <w:szCs w:val="21"/>
          <w:lang w:val="en-US" w:eastAsia="zh-CN"/>
        </w:rPr>
        <w:t>0</w:t>
      </w:r>
      <w:r>
        <w:rPr>
          <w:rFonts w:hint="default" w:ascii="Times New Roman" w:hAnsi="Times New Roman" w:eastAsia="仿宋_GB2312" w:cs="Times New Roman"/>
          <w:color w:val="auto"/>
          <w:spacing w:val="0"/>
          <w:sz w:val="21"/>
          <w:szCs w:val="21"/>
        </w:rPr>
        <w:t>0</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万元、</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30</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万</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pacing w:val="4"/>
          <w:sz w:val="21"/>
          <w:szCs w:val="21"/>
        </w:rPr>
      </w:pPr>
      <w:r>
        <w:rPr>
          <w:rFonts w:hint="default" w:ascii="Times New Roman" w:hAnsi="Times New Roman" w:eastAsia="仿宋_GB2312" w:cs="Times New Roman"/>
          <w:color w:val="auto"/>
          <w:spacing w:val="0"/>
          <w:sz w:val="21"/>
          <w:szCs w:val="21"/>
        </w:rPr>
        <w:t>元即可，无需折算销售提成。</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4.</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当年到账金额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为某项成果转化当年新签订或往年签订的合同在当年实际到账金</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额，若某项成果转化当年有多份合同到账，则应列出每份合同当年到账相关信息，请填写</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rPr>
        <w:t>具体数字。</w:t>
      </w:r>
      <w:r>
        <w:rPr>
          <w:rFonts w:hint="default" w:ascii="Times New Roman" w:hAnsi="Times New Roman" w:eastAsia="仿宋_GB2312" w:cs="Times New Roman"/>
          <w:color w:val="auto"/>
          <w:sz w:val="21"/>
          <w:szCs w:val="21"/>
          <w:highlight w:val="none"/>
          <w:lang w:val="en-US" w:eastAsia="zh-CN"/>
        </w:rPr>
        <w:t>以作价投资方式转化科技成果的当年到账金额只填写实际现金到账金额，如分</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highlight w:val="yellow"/>
          <w:lang w:val="en-US" w:eastAsia="zh-CN"/>
        </w:rPr>
      </w:pPr>
      <w:r>
        <w:rPr>
          <w:rFonts w:hint="default" w:ascii="Times New Roman" w:hAnsi="Times New Roman" w:eastAsia="仿宋_GB2312" w:cs="Times New Roman"/>
          <w:color w:val="auto"/>
          <w:sz w:val="21"/>
          <w:szCs w:val="21"/>
          <w:highlight w:val="none"/>
          <w:lang w:val="en-US" w:eastAsia="zh-CN"/>
        </w:rPr>
        <w:t>红、股权退出变现。</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5.</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转化方式</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为某项已签订合同中约定的转化方式，如若是单一转化方式，请选</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转</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pacing w:val="5"/>
          <w:sz w:val="21"/>
          <w:szCs w:val="21"/>
        </w:rPr>
      </w:pPr>
      <w:r>
        <w:rPr>
          <w:rFonts w:hint="default" w:ascii="Times New Roman" w:hAnsi="Times New Roman" w:eastAsia="仿宋_GB2312" w:cs="Times New Roman"/>
          <w:color w:val="auto"/>
          <w:spacing w:val="0"/>
          <w:sz w:val="21"/>
          <w:szCs w:val="21"/>
        </w:rPr>
        <w:t>让</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许可</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或</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作价投资</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，如若是多种转化方式的组合，请选择</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其他</w:t>
      </w:r>
      <w:r>
        <w:rPr>
          <w:rFonts w:hint="eastAsia" w:cs="Times New Roman"/>
          <w:color w:val="auto"/>
          <w:spacing w:val="0"/>
          <w:sz w:val="21"/>
          <w:szCs w:val="21"/>
          <w:lang w:eastAsia="zh-CN"/>
        </w:rPr>
        <w:t>”</w:t>
      </w:r>
      <w:r>
        <w:rPr>
          <w:rFonts w:hint="default" w:ascii="Times New Roman" w:hAnsi="Times New Roman" w:eastAsia="仿宋_GB2312" w:cs="Times New Roman"/>
          <w:color w:val="auto"/>
          <w:spacing w:val="0"/>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6.</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是否评估</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指采取协议定价、挂牌交易、拍卖以及其他定价方式对科技成果定价</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时，是否进行过评估。</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pacing w:val="5"/>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7.</w:t>
      </w:r>
      <w:r>
        <w:rPr>
          <w:rFonts w:hint="eastAsia" w:cs="Times New Roman"/>
          <w:color w:val="auto"/>
          <w:sz w:val="21"/>
          <w:szCs w:val="21"/>
          <w:lang w:eastAsia="zh-CN"/>
        </w:rPr>
        <w:t>“</w:t>
      </w:r>
      <w:r>
        <w:rPr>
          <w:rFonts w:hint="default" w:ascii="Times New Roman" w:hAnsi="Times New Roman" w:eastAsia="仿宋_GB2312" w:cs="Times New Roman"/>
          <w:color w:val="auto"/>
          <w:spacing w:val="5"/>
          <w:sz w:val="21"/>
          <w:szCs w:val="21"/>
          <w:lang w:eastAsia="zh-CN"/>
        </w:rPr>
        <w:t>转化去向</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lang w:eastAsia="zh-CN"/>
        </w:rPr>
        <w:t>请选择该项合同中对应科技成果的转化去向。</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rPr>
        <w:t>中小微企业</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rPr>
        <w:t>和</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rPr>
        <w:t>大</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35" w:leftChars="100" w:right="320" w:rightChars="100" w:hanging="715" w:hangingChars="325"/>
        <w:textAlignment w:val="auto"/>
        <w:outlineLvl w:val="9"/>
        <w:rPr>
          <w:rFonts w:hint="default" w:ascii="Times New Roman" w:hAnsi="Times New Roman" w:eastAsia="仿宋_GB2312" w:cs="Times New Roman"/>
          <w:color w:val="auto"/>
          <w:spacing w:val="5"/>
          <w:sz w:val="21"/>
          <w:szCs w:val="21"/>
        </w:rPr>
      </w:pPr>
      <w:r>
        <w:rPr>
          <w:rFonts w:hint="default" w:ascii="Times New Roman" w:hAnsi="Times New Roman" w:eastAsia="仿宋_GB2312" w:cs="Times New Roman"/>
          <w:color w:val="auto"/>
          <w:spacing w:val="5"/>
          <w:sz w:val="21"/>
          <w:szCs w:val="21"/>
        </w:rPr>
        <w:t>型企业</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rPr>
        <w:t>标准参考《国家统计局关于印发统计上大中小微型企业划分办法的通知》（国</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35" w:leftChars="100" w:right="320" w:rightChars="100" w:hanging="715" w:hangingChars="325"/>
        <w:textAlignment w:val="auto"/>
        <w:outlineLvl w:val="9"/>
        <w:rPr>
          <w:rFonts w:hint="default" w:ascii="Times New Roman" w:hAnsi="Times New Roman" w:eastAsia="仿宋_GB2312" w:cs="Times New Roman"/>
          <w:color w:val="auto"/>
          <w:spacing w:val="5"/>
          <w:sz w:val="21"/>
          <w:szCs w:val="21"/>
        </w:rPr>
      </w:pPr>
      <w:r>
        <w:rPr>
          <w:rFonts w:hint="default" w:ascii="Times New Roman" w:hAnsi="Times New Roman" w:eastAsia="仿宋_GB2312" w:cs="Times New Roman"/>
          <w:color w:val="auto"/>
          <w:spacing w:val="5"/>
          <w:sz w:val="21"/>
          <w:szCs w:val="21"/>
        </w:rPr>
        <w:t>统字〔2011〕75号），</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rPr>
        <w:t>国有企业</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rPr>
        <w:t>标准参考《关于划分企业登记注册类型的规定调</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35" w:leftChars="100" w:right="320" w:rightChars="100" w:hanging="715"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pacing w:val="5"/>
          <w:sz w:val="21"/>
          <w:szCs w:val="21"/>
        </w:rPr>
        <w:t>整的通知》（国统字〔2011〕86号），非国有企业均归类为</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rPr>
        <w:t>其他企业</w:t>
      </w:r>
      <w:r>
        <w:rPr>
          <w:rFonts w:hint="eastAsia" w:cs="Times New Roman"/>
          <w:color w:val="auto"/>
          <w:spacing w:val="5"/>
          <w:sz w:val="21"/>
          <w:szCs w:val="21"/>
          <w:lang w:eastAsia="zh-CN"/>
        </w:rPr>
        <w:t>”</w:t>
      </w:r>
      <w:r>
        <w:rPr>
          <w:rFonts w:hint="default" w:ascii="Times New Roman" w:hAnsi="Times New Roman" w:eastAsia="仿宋_GB2312" w:cs="Times New Roman"/>
          <w:color w:val="auto"/>
          <w:spacing w:val="5"/>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8.</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转化至单位名称</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为选填项，若转化至单位名称较敏感，可不填。</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9.</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该成果应用的行业领域</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标准参考《国民经济行业分类与代码》（GB/T 4754-2017）</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中门类分类标准。</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10.</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受财政资助类型</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为某项合同内对应成果在研发及转化过程中受中央财政及地方</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财政资助类型。受</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中央财政</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资助类型可多选，若受五大类科技计划之外的中央财政资</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助则选</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其他</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，并填写具体科技计划名称，若未受到中央财政资助，请选</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无</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；若受</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到地方财政资助，请填写受</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地方财政资助科技计划名称</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，或未受到地方财政资助，请</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002" w:leftChars="100" w:right="320" w:rightChars="10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填写</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无</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107" w:leftChars="100" w:right="320" w:rightChars="100" w:hanging="787" w:hangingChars="37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11.</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本表当年新签订合同的合同项数与</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（一）科技成果转移转化总体情况</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中的一、</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107" w:leftChars="100" w:right="320" w:rightChars="100" w:hanging="787" w:hangingChars="37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二、三项小计</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合同总项数</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相同。</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107" w:leftChars="100" w:right="320" w:rightChars="100" w:hanging="787" w:hangingChars="37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12.</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本表当年新签订合同的</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合同金额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的合计与</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（一）科技成果转移转化总体情</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107" w:leftChars="100" w:right="320" w:rightChars="100" w:hanging="787" w:hangingChars="37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况</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中的一、二、三项小计</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合同总金额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相同。</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107" w:leftChars="100" w:right="320" w:rightChars="100" w:hanging="787" w:hangingChars="37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13.</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本表当年新签订合同的</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受财政资助类型</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中财政资助金额、中央财政资助金额</w:t>
      </w:r>
    </w:p>
    <w:p>
      <w:pPr>
        <w:keepNext w:val="0"/>
        <w:keepLines w:val="0"/>
        <w:pageBreakBefore w:val="0"/>
        <w:widowControl w:val="0"/>
        <w:kinsoku/>
        <w:wordWrap/>
        <w:overflowPunct/>
        <w:topLinePunct w:val="0"/>
        <w:autoSpaceDE/>
        <w:autoSpaceDN/>
        <w:bidi w:val="0"/>
        <w:adjustRightInd w:val="0"/>
        <w:snapToGrid w:val="0"/>
        <w:spacing w:beforeLines="0" w:line="336" w:lineRule="auto"/>
        <w:ind w:left="1107" w:leftChars="100" w:right="320" w:rightChars="100" w:hanging="787" w:hangingChars="37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分别与</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（一）科技成果转移转化总体情况</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中的一、二、三项小计对应</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财政资助</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中</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央财政资助</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金额相同。</w:t>
      </w:r>
    </w:p>
    <w:p>
      <w:pPr>
        <w:keepNext w:val="0"/>
        <w:keepLines w:val="0"/>
        <w:pageBreakBefore w:val="0"/>
        <w:widowControl w:val="0"/>
        <w:kinsoku/>
        <w:wordWrap/>
        <w:overflowPunct/>
        <w:topLinePunct w:val="0"/>
        <w:autoSpaceDE/>
        <w:autoSpaceDN/>
        <w:bidi w:val="0"/>
        <w:adjustRightInd w:val="0"/>
        <w:snapToGrid w:val="0"/>
        <w:spacing w:beforeLines="0" w:line="336" w:lineRule="auto"/>
        <w:ind w:right="320" w:rightChars="100"/>
        <w:textAlignment w:val="auto"/>
        <w:outlineLvl w:val="9"/>
        <w:rPr>
          <w:rFonts w:hint="default" w:ascii="Times New Roman" w:hAnsi="Times New Roman" w:eastAsia="楷体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 xml:space="preserve">   </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lang w:val="en-US" w:eastAsia="zh-CN"/>
        </w:rPr>
        <w:t xml:space="preserve">14. </w:t>
      </w:r>
      <w:r>
        <w:rPr>
          <w:rFonts w:hint="default" w:ascii="Times New Roman" w:hAnsi="Times New Roman" w:eastAsia="仿宋_GB2312" w:cs="Times New Roman"/>
          <w:color w:val="auto"/>
          <w:spacing w:val="-6"/>
          <w:sz w:val="21"/>
          <w:szCs w:val="21"/>
          <w:lang w:val="en-US" w:eastAsia="zh-CN"/>
        </w:rPr>
        <w:t>往年签订但当年有到账的合同：</w:t>
      </w:r>
      <w:r>
        <w:rPr>
          <w:rFonts w:hint="eastAsia" w:cs="Times New Roman"/>
          <w:color w:val="auto"/>
          <w:spacing w:val="-6"/>
          <w:sz w:val="21"/>
          <w:szCs w:val="21"/>
          <w:lang w:val="en-US" w:eastAsia="zh-CN"/>
        </w:rPr>
        <w:t>“</w:t>
      </w:r>
      <w:r>
        <w:rPr>
          <w:rFonts w:hint="default" w:ascii="Times New Roman" w:hAnsi="Times New Roman" w:eastAsia="仿宋_GB2312" w:cs="Times New Roman"/>
          <w:color w:val="auto"/>
          <w:spacing w:val="-6"/>
          <w:sz w:val="21"/>
          <w:szCs w:val="21"/>
          <w:lang w:val="en-US" w:eastAsia="zh-CN"/>
        </w:rPr>
        <w:t>合同金额</w:t>
      </w:r>
      <w:r>
        <w:rPr>
          <w:rFonts w:hint="eastAsia" w:cs="Times New Roman"/>
          <w:color w:val="auto"/>
          <w:spacing w:val="-6"/>
          <w:sz w:val="21"/>
          <w:szCs w:val="21"/>
          <w:lang w:val="en-US" w:eastAsia="zh-CN"/>
        </w:rPr>
        <w:t>”</w:t>
      </w:r>
      <w:r>
        <w:rPr>
          <w:rFonts w:hint="default" w:ascii="Times New Roman" w:hAnsi="Times New Roman" w:eastAsia="仿宋_GB2312" w:cs="Times New Roman"/>
          <w:color w:val="auto"/>
          <w:spacing w:val="-6"/>
          <w:sz w:val="21"/>
          <w:szCs w:val="21"/>
          <w:lang w:val="en-US" w:eastAsia="zh-CN"/>
        </w:rPr>
        <w:t>填</w:t>
      </w:r>
      <w:r>
        <w:rPr>
          <w:rFonts w:hint="eastAsia" w:cs="Times New Roman"/>
          <w:color w:val="auto"/>
          <w:spacing w:val="-6"/>
          <w:sz w:val="21"/>
          <w:szCs w:val="21"/>
          <w:lang w:val="en-US" w:eastAsia="zh-CN"/>
        </w:rPr>
        <w:t>“</w:t>
      </w:r>
      <w:r>
        <w:rPr>
          <w:rFonts w:hint="default" w:ascii="Times New Roman" w:hAnsi="Times New Roman" w:eastAsia="仿宋_GB2312" w:cs="Times New Roman"/>
          <w:color w:val="auto"/>
          <w:spacing w:val="-6"/>
          <w:sz w:val="21"/>
          <w:szCs w:val="21"/>
          <w:lang w:val="en-US" w:eastAsia="zh-CN"/>
        </w:rPr>
        <w:t>0</w:t>
      </w:r>
      <w:r>
        <w:rPr>
          <w:rFonts w:hint="eastAsia" w:cs="Times New Roman"/>
          <w:color w:val="auto"/>
          <w:spacing w:val="-6"/>
          <w:sz w:val="21"/>
          <w:szCs w:val="21"/>
          <w:lang w:val="en-US" w:eastAsia="zh-CN"/>
        </w:rPr>
        <w:t>”</w:t>
      </w:r>
      <w:r>
        <w:rPr>
          <w:rFonts w:hint="default" w:ascii="Times New Roman" w:hAnsi="Times New Roman" w:eastAsia="仿宋_GB2312" w:cs="Times New Roman"/>
          <w:color w:val="auto"/>
          <w:spacing w:val="-6"/>
          <w:sz w:val="21"/>
          <w:szCs w:val="21"/>
          <w:lang w:val="en-US" w:eastAsia="zh-CN"/>
        </w:rPr>
        <w:t>，</w:t>
      </w:r>
      <w:r>
        <w:rPr>
          <w:rFonts w:hint="eastAsia" w:cs="Times New Roman"/>
          <w:color w:val="auto"/>
          <w:spacing w:val="-6"/>
          <w:sz w:val="21"/>
          <w:szCs w:val="21"/>
          <w:lang w:val="en-US" w:eastAsia="zh-CN"/>
        </w:rPr>
        <w:t>“</w:t>
      </w:r>
      <w:r>
        <w:rPr>
          <w:rFonts w:hint="default" w:ascii="Times New Roman" w:hAnsi="Times New Roman" w:eastAsia="仿宋_GB2312" w:cs="Times New Roman"/>
          <w:color w:val="auto"/>
          <w:spacing w:val="-6"/>
          <w:sz w:val="21"/>
          <w:szCs w:val="21"/>
          <w:lang w:val="en-US" w:eastAsia="zh-CN"/>
        </w:rPr>
        <w:t>当年到账金额</w:t>
      </w:r>
      <w:r>
        <w:rPr>
          <w:rFonts w:hint="eastAsia" w:cs="Times New Roman"/>
          <w:color w:val="auto"/>
          <w:spacing w:val="-6"/>
          <w:sz w:val="21"/>
          <w:szCs w:val="21"/>
          <w:lang w:val="en-US" w:eastAsia="zh-CN"/>
        </w:rPr>
        <w:t>”</w:t>
      </w:r>
      <w:r>
        <w:rPr>
          <w:rFonts w:hint="default" w:ascii="Times New Roman" w:hAnsi="Times New Roman" w:eastAsia="仿宋_GB2312" w:cs="Times New Roman"/>
          <w:color w:val="auto"/>
          <w:spacing w:val="-6"/>
          <w:sz w:val="21"/>
          <w:szCs w:val="21"/>
          <w:lang w:val="en-US" w:eastAsia="zh-CN"/>
        </w:rPr>
        <w:t>如实填写。</w:t>
      </w:r>
    </w:p>
    <w:p>
      <w:pPr>
        <w:bidi w:val="0"/>
        <w:rPr>
          <w:rFonts w:hint="default"/>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default" w:ascii="Times New Roman" w:hAnsi="Times New Roman" w:eastAsia="黑体" w:cs="Times New Roman"/>
          <w:color w:val="auto"/>
          <w:sz w:val="24"/>
          <w:szCs w:val="24"/>
        </w:rPr>
      </w:pPr>
      <w:r>
        <w:rPr>
          <w:rFonts w:hint="default" w:ascii="Times New Roman" w:hAnsi="Times New Roman" w:eastAsia="仿宋_GB2312" w:cs="Times New Roman"/>
          <w:color w:val="auto"/>
          <w:sz w:val="24"/>
          <w:szCs w:val="24"/>
        </w:rPr>
        <w:t>表2：技术开发、咨询、服务项目</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default" w:ascii="Times New Roman" w:hAnsi="Times New Roman" w:eastAsia="黑体" w:cs="Times New Roman"/>
          <w:color w:val="auto"/>
          <w:sz w:val="10"/>
          <w:szCs w:val="10"/>
        </w:rPr>
      </w:pPr>
    </w:p>
    <w:tbl>
      <w:tblPr>
        <w:tblStyle w:val="15"/>
        <w:tblW w:w="86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8" w:type="dxa"/>
          <w:left w:w="28" w:type="dxa"/>
          <w:bottom w:w="28" w:type="dxa"/>
          <w:right w:w="28" w:type="dxa"/>
        </w:tblCellMar>
      </w:tblPr>
      <w:tblGrid>
        <w:gridCol w:w="440"/>
        <w:gridCol w:w="1704"/>
        <w:gridCol w:w="1125"/>
        <w:gridCol w:w="1537"/>
        <w:gridCol w:w="1193"/>
        <w:gridCol w:w="1360"/>
        <w:gridCol w:w="1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510" w:hRule="atLeast"/>
          <w:jc w:val="center"/>
        </w:trPr>
        <w:tc>
          <w:tcPr>
            <w:tcW w:w="4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技术开发、咨询、服务项目名称</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pacing w:val="0"/>
                <w:w w:val="90"/>
                <w:kern w:val="2"/>
                <w:sz w:val="21"/>
                <w:szCs w:val="21"/>
                <w:lang w:val="en-US" w:eastAsia="zh-CN" w:bidi="ar-SA"/>
              </w:rPr>
            </w:pPr>
            <w:r>
              <w:rPr>
                <w:rFonts w:hint="default" w:ascii="Times New Roman" w:hAnsi="Times New Roman" w:eastAsia="黑体" w:cs="Times New Roman"/>
                <w:color w:val="auto"/>
                <w:w w:val="90"/>
                <w:sz w:val="21"/>
                <w:szCs w:val="21"/>
              </w:rPr>
              <w:t>转化至单位所在地</w:t>
            </w:r>
          </w:p>
        </w:tc>
        <w:tc>
          <w:tcPr>
            <w:tcW w:w="15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highlight w:val="none"/>
              </w:rPr>
            </w:pPr>
            <w:r>
              <w:rPr>
                <w:rFonts w:hint="default" w:ascii="Times New Roman" w:hAnsi="Times New Roman" w:eastAsia="黑体" w:cs="Times New Roman"/>
                <w:color w:val="auto"/>
                <w:w w:val="90"/>
                <w:sz w:val="21"/>
                <w:szCs w:val="21"/>
                <w:highlight w:val="none"/>
              </w:rPr>
              <w:t>该成果应用的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pacing w:val="0"/>
                <w:w w:val="90"/>
                <w:kern w:val="2"/>
                <w:sz w:val="21"/>
                <w:szCs w:val="21"/>
                <w:lang w:val="en-US" w:eastAsia="zh-CN" w:bidi="ar-SA"/>
              </w:rPr>
            </w:pPr>
            <w:r>
              <w:rPr>
                <w:rFonts w:hint="default" w:ascii="Times New Roman" w:hAnsi="Times New Roman" w:eastAsia="黑体" w:cs="Times New Roman"/>
                <w:color w:val="auto"/>
                <w:w w:val="90"/>
                <w:sz w:val="21"/>
                <w:szCs w:val="21"/>
                <w:highlight w:val="none"/>
              </w:rPr>
              <w:t>行业领域</w:t>
            </w:r>
          </w:p>
        </w:tc>
        <w:tc>
          <w:tcPr>
            <w:tcW w:w="11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合同金额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（万元）</w:t>
            </w:r>
          </w:p>
        </w:tc>
        <w:tc>
          <w:tcPr>
            <w:tcW w:w="13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当年到账金额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（万元）</w:t>
            </w:r>
          </w:p>
        </w:tc>
        <w:tc>
          <w:tcPr>
            <w:tcW w:w="12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是否为新签订合同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510" w:hRule="atLeast"/>
          <w:jc w:val="center"/>
        </w:trPr>
        <w:tc>
          <w:tcPr>
            <w:tcW w:w="4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5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3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510" w:hRule="atLeast"/>
          <w:jc w:val="center"/>
        </w:trPr>
        <w:tc>
          <w:tcPr>
            <w:tcW w:w="4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5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9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3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56" w:beforeLines="25" w:line="336" w:lineRule="auto"/>
        <w:ind w:right="320" w:rightChars="100"/>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注：1.</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本表中需填写如下两方面</w:t>
      </w:r>
      <w:r>
        <w:rPr>
          <w:rFonts w:hint="default" w:ascii="Times New Roman" w:hAnsi="Times New Roman" w:eastAsia="仿宋_GB2312" w:cs="Times New Roman"/>
          <w:color w:val="auto"/>
          <w:sz w:val="21"/>
          <w:szCs w:val="21"/>
          <w:lang w:eastAsia="zh-CN"/>
        </w:rPr>
        <w:t>相关信息</w:t>
      </w:r>
      <w:r>
        <w:rPr>
          <w:rFonts w:hint="default" w:ascii="Times New Roman" w:hAnsi="Times New Roman" w:eastAsia="仿宋_GB2312" w:cs="Times New Roman"/>
          <w:color w:val="auto"/>
          <w:sz w:val="21"/>
          <w:szCs w:val="21"/>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36" w:lineRule="auto"/>
        <w:ind w:left="1273" w:leftChars="301" w:right="320" w:rightChars="100" w:hanging="310" w:hangingChars="148"/>
        <w:textAlignment w:val="auto"/>
        <w:outlineLvl w:val="9"/>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当年新签订合同中</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合同金额</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在100万元及以上的项目相关信息；</w:t>
      </w:r>
    </w:p>
    <w:p>
      <w:pPr>
        <w:keepNext w:val="0"/>
        <w:keepLines w:val="0"/>
        <w:pageBreakBefore w:val="0"/>
        <w:widowControl w:val="0"/>
        <w:numPr>
          <w:ilvl w:val="0"/>
          <w:numId w:val="4"/>
        </w:numPr>
        <w:kinsoku/>
        <w:wordWrap/>
        <w:overflowPunct/>
        <w:topLinePunct w:val="0"/>
        <w:autoSpaceDE/>
        <w:autoSpaceDN/>
        <w:bidi w:val="0"/>
        <w:adjustRightInd w:val="0"/>
        <w:snapToGrid w:val="0"/>
        <w:spacing w:line="336" w:lineRule="auto"/>
        <w:ind w:left="1273" w:leftChars="301" w:right="320" w:rightChars="100" w:hanging="310" w:hangingChars="148"/>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往年签订合同中 </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当年到账金额</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在100万元及以上的项目相关信息。</w:t>
      </w:r>
    </w:p>
    <w:p>
      <w:pPr>
        <w:keepNext w:val="0"/>
        <w:keepLines w:val="0"/>
        <w:pageBreakBefore w:val="0"/>
        <w:widowControl w:val="0"/>
        <w:kinsoku/>
        <w:wordWrap/>
        <w:overflowPunct/>
        <w:topLinePunct w:val="0"/>
        <w:autoSpaceDE/>
        <w:autoSpaceDN/>
        <w:bidi w:val="0"/>
        <w:adjustRightInd w:val="0"/>
        <w:snapToGrid w:val="0"/>
        <w:spacing w:line="336" w:lineRule="auto"/>
        <w:ind w:left="971" w:leftChars="97" w:right="320" w:rightChars="100" w:hanging="661" w:hangingChars="315"/>
        <w:textAlignment w:val="auto"/>
        <w:outlineLvl w:val="9"/>
        <w:rPr>
          <w:rFonts w:hint="default" w:ascii="Times New Roman" w:hAnsi="Times New Roman" w:eastAsia="仿宋_GB2312" w:cs="Times New Roman"/>
          <w:color w:val="auto"/>
          <w:sz w:val="21"/>
          <w:szCs w:val="21"/>
          <w:lang w:val="en-US" w:eastAsia="zh-CN"/>
        </w:rPr>
      </w:pP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2.</w:t>
      </w:r>
      <w:r>
        <w:rPr>
          <w:rFonts w:hint="default" w:ascii="Times New Roman" w:hAnsi="Times New Roman" w:eastAsia="仿宋_GB2312" w:cs="Times New Roman"/>
          <w:color w:val="auto"/>
          <w:sz w:val="21"/>
          <w:szCs w:val="21"/>
          <w:lang w:val="en-US" w:eastAsia="zh-CN"/>
        </w:rPr>
        <w:t xml:space="preserve"> 以上当年新签订项目合同金额合计等于或者小于第二部分（一）中</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技术开发、咨</w:t>
      </w:r>
    </w:p>
    <w:p>
      <w:pPr>
        <w:keepNext w:val="0"/>
        <w:keepLines w:val="0"/>
        <w:pageBreakBefore w:val="0"/>
        <w:widowControl w:val="0"/>
        <w:kinsoku/>
        <w:wordWrap/>
        <w:overflowPunct/>
        <w:topLinePunct w:val="0"/>
        <w:autoSpaceDE/>
        <w:autoSpaceDN/>
        <w:bidi w:val="0"/>
        <w:adjustRightInd w:val="0"/>
        <w:snapToGrid w:val="0"/>
        <w:spacing w:line="336" w:lineRule="auto"/>
        <w:ind w:right="320" w:rightChars="100"/>
        <w:textAlignment w:val="auto"/>
        <w:outlineLvl w:val="9"/>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询、服务项目合同金额</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right="320" w:rightChars="100"/>
        <w:textAlignment w:val="auto"/>
        <w:outlineLvl w:val="9"/>
        <w:rPr>
          <w:rFonts w:hint="default" w:ascii="Times New Roman" w:hAnsi="Times New Roman" w:eastAsia="仿宋_GB2312" w:cs="Times New Roman"/>
          <w:color w:val="auto"/>
          <w:sz w:val="21"/>
          <w:szCs w:val="21"/>
          <w:lang w:val="en-US" w:eastAsia="zh-CN"/>
        </w:rPr>
      </w:pPr>
      <w:r>
        <w:rPr>
          <w:rFonts w:hint="eastAsia" w:ascii="Times New Roman" w:hAnsi="Times New Roman" w:cs="Times New Roman"/>
          <w:color w:val="auto"/>
          <w:sz w:val="21"/>
          <w:szCs w:val="21"/>
          <w:lang w:val="en-US" w:eastAsia="zh-CN"/>
        </w:rPr>
        <w:t xml:space="preserve">    3.</w:t>
      </w:r>
      <w:r>
        <w:rPr>
          <w:rFonts w:hint="default" w:ascii="Times New Roman" w:hAnsi="Times New Roman" w:eastAsia="仿宋_GB2312" w:cs="Times New Roman"/>
          <w:color w:val="auto"/>
          <w:sz w:val="21"/>
          <w:szCs w:val="21"/>
          <w:lang w:val="en-US" w:eastAsia="zh-CN"/>
        </w:rPr>
        <w:t>以上当年到账金额合计等于或者小于第二部分（一）中</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技术开发、咨询、服务项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right="320" w:rightChars="100"/>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目当年到账总金额</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right="320" w:rightChars="100"/>
        <w:textAlignment w:val="auto"/>
        <w:outlineLvl w:val="9"/>
        <w:rPr>
          <w:rFonts w:hint="default" w:ascii="Times New Roman" w:hAnsi="Times New Roman" w:eastAsia="楷体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 xml:space="preserve">   </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lang w:val="en-US" w:eastAsia="zh-CN"/>
        </w:rPr>
        <w:t>4</w:t>
      </w: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pacing w:val="-3"/>
          <w:sz w:val="21"/>
          <w:szCs w:val="21"/>
          <w:lang w:val="en-US" w:eastAsia="zh-CN"/>
        </w:rPr>
        <w:t>往年签订但当年有到账的合同：</w:t>
      </w:r>
      <w:r>
        <w:rPr>
          <w:rFonts w:hint="eastAsia" w:cs="Times New Roman"/>
          <w:color w:val="auto"/>
          <w:spacing w:val="-3"/>
          <w:sz w:val="21"/>
          <w:szCs w:val="21"/>
          <w:lang w:val="en-US" w:eastAsia="zh-CN"/>
        </w:rPr>
        <w:t>“</w:t>
      </w:r>
      <w:r>
        <w:rPr>
          <w:rFonts w:hint="default" w:ascii="Times New Roman" w:hAnsi="Times New Roman" w:eastAsia="仿宋_GB2312" w:cs="Times New Roman"/>
          <w:color w:val="auto"/>
          <w:spacing w:val="-3"/>
          <w:sz w:val="21"/>
          <w:szCs w:val="21"/>
          <w:lang w:val="en-US" w:eastAsia="zh-CN"/>
        </w:rPr>
        <w:t>合同金额</w:t>
      </w:r>
      <w:r>
        <w:rPr>
          <w:rFonts w:hint="eastAsia" w:cs="Times New Roman"/>
          <w:color w:val="auto"/>
          <w:spacing w:val="-3"/>
          <w:sz w:val="21"/>
          <w:szCs w:val="21"/>
          <w:lang w:val="en-US" w:eastAsia="zh-CN"/>
        </w:rPr>
        <w:t>”</w:t>
      </w:r>
      <w:r>
        <w:rPr>
          <w:rFonts w:hint="default" w:ascii="Times New Roman" w:hAnsi="Times New Roman" w:eastAsia="仿宋_GB2312" w:cs="Times New Roman"/>
          <w:color w:val="auto"/>
          <w:spacing w:val="-3"/>
          <w:sz w:val="21"/>
          <w:szCs w:val="21"/>
          <w:lang w:val="en-US" w:eastAsia="zh-CN"/>
        </w:rPr>
        <w:t>填</w:t>
      </w:r>
      <w:r>
        <w:rPr>
          <w:rFonts w:hint="eastAsia" w:cs="Times New Roman"/>
          <w:color w:val="auto"/>
          <w:spacing w:val="-3"/>
          <w:sz w:val="21"/>
          <w:szCs w:val="21"/>
          <w:lang w:val="en-US" w:eastAsia="zh-CN"/>
        </w:rPr>
        <w:t>“</w:t>
      </w:r>
      <w:r>
        <w:rPr>
          <w:rFonts w:hint="default" w:ascii="Times New Roman" w:hAnsi="Times New Roman" w:eastAsia="仿宋_GB2312" w:cs="Times New Roman"/>
          <w:color w:val="auto"/>
          <w:spacing w:val="-3"/>
          <w:sz w:val="21"/>
          <w:szCs w:val="21"/>
          <w:lang w:val="en-US" w:eastAsia="zh-CN"/>
        </w:rPr>
        <w:t>0</w:t>
      </w:r>
      <w:r>
        <w:rPr>
          <w:rFonts w:hint="eastAsia" w:cs="Times New Roman"/>
          <w:color w:val="auto"/>
          <w:spacing w:val="-3"/>
          <w:sz w:val="21"/>
          <w:szCs w:val="21"/>
          <w:lang w:val="en-US" w:eastAsia="zh-CN"/>
        </w:rPr>
        <w:t>”</w:t>
      </w:r>
      <w:r>
        <w:rPr>
          <w:rFonts w:hint="default" w:ascii="Times New Roman" w:hAnsi="Times New Roman" w:eastAsia="仿宋_GB2312" w:cs="Times New Roman"/>
          <w:color w:val="auto"/>
          <w:spacing w:val="-3"/>
          <w:sz w:val="21"/>
          <w:szCs w:val="21"/>
          <w:lang w:val="en-US" w:eastAsia="zh-CN"/>
        </w:rPr>
        <w:t>，</w:t>
      </w:r>
      <w:r>
        <w:rPr>
          <w:rFonts w:hint="eastAsia" w:cs="Times New Roman"/>
          <w:color w:val="auto"/>
          <w:spacing w:val="-3"/>
          <w:sz w:val="21"/>
          <w:szCs w:val="21"/>
          <w:lang w:val="en-US" w:eastAsia="zh-CN"/>
        </w:rPr>
        <w:t>“</w:t>
      </w:r>
      <w:r>
        <w:rPr>
          <w:rFonts w:hint="default" w:ascii="Times New Roman" w:hAnsi="Times New Roman" w:eastAsia="仿宋_GB2312" w:cs="Times New Roman"/>
          <w:color w:val="auto"/>
          <w:spacing w:val="-3"/>
          <w:sz w:val="21"/>
          <w:szCs w:val="21"/>
          <w:lang w:val="en-US" w:eastAsia="zh-CN"/>
        </w:rPr>
        <w:t>当年到账金额</w:t>
      </w:r>
      <w:r>
        <w:rPr>
          <w:rFonts w:hint="eastAsia" w:cs="Times New Roman"/>
          <w:color w:val="auto"/>
          <w:spacing w:val="-3"/>
          <w:sz w:val="21"/>
          <w:szCs w:val="21"/>
          <w:lang w:val="en-US" w:eastAsia="zh-CN"/>
        </w:rPr>
        <w:t>”</w:t>
      </w:r>
      <w:r>
        <w:rPr>
          <w:rFonts w:hint="default" w:ascii="Times New Roman" w:hAnsi="Times New Roman" w:eastAsia="仿宋_GB2312" w:cs="Times New Roman"/>
          <w:color w:val="auto"/>
          <w:spacing w:val="-3"/>
          <w:sz w:val="21"/>
          <w:szCs w:val="21"/>
          <w:lang w:val="en-US" w:eastAsia="zh-CN"/>
        </w:rPr>
        <w:t>如实填写。</w:t>
      </w:r>
    </w:p>
    <w:p>
      <w:pPr>
        <w:keepNext w:val="0"/>
        <w:keepLines w:val="0"/>
        <w:pageBreakBefore w:val="0"/>
        <w:widowControl w:val="0"/>
        <w:kinsoku/>
        <w:wordWrap/>
        <w:overflowPunct/>
        <w:topLinePunct w:val="0"/>
        <w:autoSpaceDE/>
        <w:autoSpaceDN/>
        <w:bidi w:val="0"/>
        <w:adjustRightInd w:val="0"/>
        <w:snapToGrid w:val="0"/>
        <w:spacing w:line="312" w:lineRule="auto"/>
        <w:ind w:left="740" w:leftChars="100" w:right="320" w:rightChars="100" w:hanging="420" w:hangingChars="200"/>
        <w:textAlignment w:val="auto"/>
        <w:outlineLvl w:val="9"/>
        <w:rPr>
          <w:rFonts w:hint="default" w:ascii="Times New Roman" w:hAnsi="Times New Roman" w:eastAsia="楷体_GB2312"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spacing w:before="0" w:beforeLines="0" w:line="340" w:lineRule="exact"/>
        <w:ind w:left="800" w:leftChars="100" w:right="320" w:rightChars="100" w:hanging="480" w:hangingChars="200"/>
        <w:textAlignment w:val="auto"/>
        <w:outlineLvl w:val="9"/>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三、成果转化收入的分配情况</w:t>
      </w:r>
    </w:p>
    <w:p>
      <w:pPr>
        <w:keepNext w:val="0"/>
        <w:keepLines w:val="0"/>
        <w:pageBreakBefore w:val="0"/>
        <w:widowControl w:val="0"/>
        <w:kinsoku/>
        <w:wordWrap/>
        <w:overflowPunct/>
        <w:topLinePunct w:val="0"/>
        <w:autoSpaceDE/>
        <w:autoSpaceDN/>
        <w:bidi w:val="0"/>
        <w:adjustRightInd w:val="0"/>
        <w:snapToGrid w:val="0"/>
        <w:spacing w:before="0" w:beforeLines="0" w:line="240" w:lineRule="auto"/>
        <w:ind w:left="320" w:leftChars="100" w:right="320" w:rightChars="100" w:firstLine="0" w:firstLineChars="0"/>
        <w:textAlignment w:val="auto"/>
        <w:outlineLvl w:val="9"/>
        <w:rPr>
          <w:rFonts w:hint="default" w:ascii="Times New Roman" w:hAnsi="Times New Roman" w:eastAsia="黑体" w:cs="Times New Roman"/>
          <w:color w:val="auto"/>
          <w:sz w:val="11"/>
          <w:szCs w:val="11"/>
        </w:rPr>
      </w:pPr>
    </w:p>
    <w:tbl>
      <w:tblPr>
        <w:tblStyle w:val="15"/>
        <w:tblW w:w="83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520"/>
        <w:gridCol w:w="1635"/>
        <w:gridCol w:w="1973"/>
        <w:gridCol w:w="19"/>
        <w:gridCol w:w="47"/>
        <w:gridCol w:w="1090"/>
        <w:gridCol w:w="2061"/>
        <w:gridCol w:w="1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tblHeader/>
          <w:jc w:val="center"/>
        </w:trPr>
        <w:tc>
          <w:tcPr>
            <w:tcW w:w="5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6825"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项目</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eastAsia"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202</w:t>
            </w:r>
            <w:r>
              <w:rPr>
                <w:rFonts w:hint="eastAsia" w:eastAsia="黑体" w:cs="Times New Roman"/>
                <w:color w:val="auto"/>
                <w:sz w:val="21"/>
                <w:szCs w:val="21"/>
                <w:lang w:val="en-US" w:eastAsia="zh-CN"/>
              </w:rPr>
              <w:t>3</w:t>
            </w:r>
            <w:r>
              <w:rPr>
                <w:rFonts w:hint="default" w:ascii="Times New Roman" w:hAnsi="Times New Roman" w:eastAsia="黑体" w:cs="Times New Roman"/>
                <w:color w:val="auto"/>
                <w:sz w:val="21"/>
                <w:szCs w:val="21"/>
              </w:rPr>
              <w:t>年</w:t>
            </w:r>
            <w:r>
              <w:rPr>
                <w:rFonts w:hint="eastAsia" w:eastAsia="黑体" w:cs="Times New Roman"/>
                <w:color w:val="auto"/>
                <w:sz w:val="21"/>
                <w:szCs w:val="21"/>
                <w:lang w:eastAsia="zh-CN"/>
              </w:rPr>
              <w:t>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w:t>
            </w:r>
          </w:p>
        </w:tc>
        <w:tc>
          <w:tcPr>
            <w:tcW w:w="163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现金收入及奖励</w:t>
            </w:r>
          </w:p>
        </w:tc>
        <w:tc>
          <w:tcPr>
            <w:tcW w:w="1992"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转让、许可的科技成果转化</w:t>
            </w:r>
            <w:r>
              <w:rPr>
                <w:rFonts w:hint="default" w:ascii="Times New Roman" w:hAnsi="Times New Roman" w:cs="Times New Roman"/>
                <w:color w:val="auto"/>
                <w:sz w:val="21"/>
                <w:szCs w:val="21"/>
                <w:highlight w:val="none"/>
              </w:rPr>
              <w:t>当年</w:t>
            </w:r>
            <w:r>
              <w:rPr>
                <w:rFonts w:hint="default" w:ascii="Times New Roman" w:hAnsi="Times New Roman" w:cs="Times New Roman"/>
                <w:color w:val="auto"/>
                <w:sz w:val="21"/>
                <w:szCs w:val="21"/>
                <w:highlight w:val="none"/>
                <w:lang w:eastAsia="zh-CN"/>
              </w:rPr>
              <w:t>实现分配</w:t>
            </w:r>
            <w:r>
              <w:rPr>
                <w:rFonts w:hint="default" w:ascii="Times New Roman" w:hAnsi="Times New Roman" w:cs="Times New Roman"/>
                <w:color w:val="auto"/>
                <w:sz w:val="21"/>
                <w:szCs w:val="21"/>
                <w:highlight w:val="none"/>
              </w:rPr>
              <w:t>的现金总收入（</w:t>
            </w:r>
            <w:r>
              <w:rPr>
                <w:rFonts w:hint="default" w:ascii="Times New Roman" w:hAnsi="Times New Roman" w:cs="Times New Roman"/>
                <w:color w:val="auto"/>
                <w:sz w:val="21"/>
                <w:szCs w:val="21"/>
              </w:rPr>
              <w:t>万元）</w:t>
            </w:r>
          </w:p>
        </w:tc>
        <w:tc>
          <w:tcPr>
            <w:tcW w:w="319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留归单位（万元）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99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137"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（万元）</w:t>
            </w: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99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137"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研发与转化主要贡献人员（万元）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转让、许可的科技成果取得的现金收入奖励人次（次）</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039"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w:t>
            </w:r>
            <w:r>
              <w:rPr>
                <w:rFonts w:hint="default" w:ascii="Times New Roman" w:hAnsi="Times New Roman" w:cs="Times New Roman"/>
                <w:color w:val="auto"/>
                <w:sz w:val="21"/>
                <w:szCs w:val="21"/>
                <w:highlight w:val="none"/>
              </w:rPr>
              <w:t>当年</w:t>
            </w:r>
            <w:r>
              <w:rPr>
                <w:rFonts w:hint="default" w:ascii="Times New Roman" w:hAnsi="Times New Roman" w:cs="Times New Roman"/>
                <w:color w:val="auto"/>
                <w:sz w:val="21"/>
                <w:szCs w:val="21"/>
                <w:highlight w:val="none"/>
                <w:lang w:eastAsia="zh-CN"/>
              </w:rPr>
              <w:t>实现分配</w:t>
            </w:r>
            <w:r>
              <w:rPr>
                <w:rFonts w:hint="default" w:ascii="Times New Roman" w:hAnsi="Times New Roman" w:cs="Times New Roman"/>
                <w:color w:val="auto"/>
                <w:sz w:val="21"/>
                <w:szCs w:val="21"/>
                <w:highlight w:val="none"/>
              </w:rPr>
              <w:t>的现金总收入</w:t>
            </w:r>
            <w:r>
              <w:rPr>
                <w:rFonts w:hint="default" w:ascii="Times New Roman" w:hAnsi="Times New Roman" w:cs="Times New Roman"/>
                <w:color w:val="auto"/>
                <w:sz w:val="21"/>
                <w:szCs w:val="21"/>
              </w:rPr>
              <w:t>（万元）</w:t>
            </w:r>
          </w:p>
        </w:tc>
        <w:tc>
          <w:tcPr>
            <w:tcW w:w="315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留归单位（万元）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039"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（万元）</w:t>
            </w: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039"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研发与转化主要贡献人员（万元）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技术开发、咨询、服务项目取得的现金收入奖励人次（次）</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w:t>
            </w:r>
          </w:p>
        </w:tc>
        <w:tc>
          <w:tcPr>
            <w:tcW w:w="163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股权收入及奖励</w:t>
            </w:r>
          </w:p>
        </w:tc>
        <w:tc>
          <w:tcPr>
            <w:tcW w:w="19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作价投资的科技成果转化当年</w:t>
            </w:r>
            <w:r>
              <w:rPr>
                <w:rFonts w:hint="default" w:ascii="Times New Roman" w:hAnsi="Times New Roman" w:cs="Times New Roman"/>
                <w:color w:val="auto"/>
                <w:sz w:val="21"/>
                <w:szCs w:val="21"/>
                <w:highlight w:val="none"/>
                <w:lang w:eastAsia="zh-CN"/>
              </w:rPr>
              <w:t>实现分配</w:t>
            </w:r>
            <w:r>
              <w:rPr>
                <w:rFonts w:hint="default" w:ascii="Times New Roman" w:hAnsi="Times New Roman" w:cs="Times New Roman"/>
                <w:color w:val="auto"/>
                <w:sz w:val="21"/>
                <w:szCs w:val="21"/>
                <w:highlight w:val="none"/>
              </w:rPr>
              <w:t>的股份金额（万元）</w:t>
            </w:r>
          </w:p>
        </w:tc>
        <w:tc>
          <w:tcPr>
            <w:tcW w:w="321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留归单位（万元）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9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156"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（万元）</w:t>
            </w: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9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156"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研发与转化主要贡献人员（万元）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股权奖励人次（次）</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w:t>
            </w:r>
          </w:p>
        </w:tc>
        <w:tc>
          <w:tcPr>
            <w:tcW w:w="163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奖励情况小计</w:t>
            </w: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以上一、二项单位获得现金和股权收入总额（万元）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以上一、二项对个人现金、股权奖励总额（万元）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以转让、许可、作价投资方式转化科技成果单位获得现金、股权收入总额（万元）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以转让、许可、作价投资方式转化科技成果对个人现金、股权奖励总额（万元）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56" w:beforeLines="25"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注：1.</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本表只统计以转让、许可、作价投资方式转化科技成果以及技术开发、咨询、服务项</w:t>
      </w:r>
    </w:p>
    <w:p>
      <w:pPr>
        <w:keepNext w:val="0"/>
        <w:keepLines w:val="0"/>
        <w:pageBreakBefore w:val="0"/>
        <w:widowControl w:val="0"/>
        <w:kinsoku/>
        <w:wordWrap/>
        <w:overflowPunct/>
        <w:topLinePunct w:val="0"/>
        <w:autoSpaceDE/>
        <w:autoSpaceDN/>
        <w:bidi w:val="0"/>
        <w:adjustRightInd w:val="0"/>
        <w:snapToGrid w:val="0"/>
        <w:spacing w:before="156" w:beforeLines="25"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目取得的</w:t>
      </w:r>
      <w:r>
        <w:rPr>
          <w:rFonts w:hint="default" w:ascii="Times New Roman" w:hAnsi="Times New Roman" w:eastAsia="仿宋_GB2312" w:cs="Times New Roman"/>
          <w:color w:val="auto"/>
          <w:sz w:val="21"/>
          <w:szCs w:val="21"/>
          <w:lang w:eastAsia="zh-CN"/>
        </w:rPr>
        <w:t>现金和股份收入中</w:t>
      </w:r>
      <w:r>
        <w:rPr>
          <w:rFonts w:hint="default" w:ascii="Times New Roman" w:hAnsi="Times New Roman" w:eastAsia="仿宋_GB2312" w:cs="Times New Roman"/>
          <w:color w:val="auto"/>
          <w:sz w:val="21"/>
          <w:szCs w:val="21"/>
        </w:rPr>
        <w:t>当年实际完成分配的情况，不统计未完成分配的收入。</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 xml:space="preserve">    2. 转让、许可的科技成果转化当年实现分配的现金总收入中，</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奖励个人</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为科技成果</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转化净收入中以现金方式奖励给个人的部分；</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留归单位</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为现金净收入中除去奖励个人以外</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的部分。</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lang w:val="en-US" w:eastAsia="zh-CN"/>
        </w:rPr>
        <w:t xml:space="preserve">    3. </w:t>
      </w:r>
      <w:r>
        <w:rPr>
          <w:rFonts w:hint="default" w:ascii="Times New Roman" w:hAnsi="Times New Roman" w:eastAsia="仿宋_GB2312" w:cs="Times New Roman"/>
          <w:color w:val="auto"/>
          <w:sz w:val="21"/>
          <w:szCs w:val="21"/>
          <w:highlight w:val="none"/>
          <w:lang w:val="en-US" w:eastAsia="zh-CN"/>
        </w:rPr>
        <w:t>技术开发、咨询、服务项目当年实现分配的现金总收入以</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净收入</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计算，为合同到</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账金额扣除劳务费、材料费、差旅费、技术合同签订费等成本。其中，</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奖励个人</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为给予个</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人的现金奖励、绩效奖金、项目验收后供个人或其所在团队继续使用的科研经费等；</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留归单</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位</w:t>
      </w:r>
      <w:r>
        <w:rPr>
          <w:rFonts w:hint="eastAsia"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为管理费、单位收益等。各单位可根据单位实际政策和财务制度申报，如事先按照一定比</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例扣除。</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lang w:val="en-US" w:eastAsia="zh-CN"/>
        </w:rPr>
        <w:t xml:space="preserve">    4</w:t>
      </w:r>
      <w:r>
        <w:rPr>
          <w:rFonts w:hint="default" w:ascii="Times New Roman" w:hAnsi="Times New Roman" w:eastAsia="仿宋_GB2312" w:cs="Times New Roman"/>
          <w:color w:val="auto"/>
          <w:sz w:val="21"/>
          <w:szCs w:val="21"/>
        </w:rPr>
        <w:t>.</w:t>
      </w:r>
      <w:r>
        <w:rPr>
          <w:rFonts w:hint="default" w:ascii="Times New Roman" w:hAnsi="Times New Roman" w:eastAsia="仿宋_GB2312" w:cs="Times New Roman"/>
          <w:color w:val="auto"/>
          <w:sz w:val="21"/>
          <w:szCs w:val="21"/>
          <w:lang w:val="en-US" w:eastAsia="zh-CN"/>
        </w:rPr>
        <w:t xml:space="preserve"> 作价投资的科技成果转化当年实现分配的股权总收入中，</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奖励个人</w:t>
      </w:r>
      <w:r>
        <w:rPr>
          <w:rFonts w:hint="eastAsia" w:cs="Times New Roman"/>
          <w:color w:val="auto"/>
          <w:sz w:val="21"/>
          <w:szCs w:val="21"/>
          <w:lang w:val="en-US" w:eastAsia="zh-CN"/>
        </w:rPr>
        <w:t>”</w:t>
      </w:r>
      <w:r>
        <w:rPr>
          <w:rFonts w:hint="default" w:ascii="Times New Roman" w:hAnsi="Times New Roman" w:eastAsia="仿宋_GB2312" w:cs="Times New Roman"/>
          <w:color w:val="auto"/>
          <w:sz w:val="21"/>
          <w:szCs w:val="21"/>
          <w:lang w:val="en-US" w:eastAsia="zh-CN"/>
        </w:rPr>
        <w:t>为科技成果转</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化总收入中以股权方式奖励给个人的部分；</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留归单位</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为股权总收入中除去奖励个人以外的</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部分。</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5</w:t>
      </w:r>
      <w:r>
        <w:rPr>
          <w:rFonts w:hint="default" w:ascii="Times New Roman" w:hAnsi="Times New Roman" w:eastAsia="仿宋_GB2312" w:cs="Times New Roman"/>
          <w:color w:val="auto"/>
          <w:sz w:val="21"/>
          <w:szCs w:val="21"/>
        </w:rPr>
        <w:t>.</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研发与转化主要贡献人员</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为在研究开发和科技成果转化中作出主要贡献的人员，原</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则上该指标应不低于</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奖励个人</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的50%。</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6</w:t>
      </w:r>
      <w:r>
        <w:rPr>
          <w:rFonts w:hint="default" w:ascii="Times New Roman" w:hAnsi="Times New Roman" w:eastAsia="仿宋_GB2312" w:cs="Times New Roman"/>
          <w:color w:val="auto"/>
          <w:sz w:val="21"/>
          <w:szCs w:val="21"/>
        </w:rPr>
        <w:t>. 第二栏中</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股份奖励人次</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中如果是一个人代持团队的股份，请按照团队实际人数填</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报。</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 xml:space="preserve">    7</w:t>
      </w:r>
      <w:r>
        <w:rPr>
          <w:rFonts w:hint="default" w:ascii="Times New Roman" w:hAnsi="Times New Roman" w:eastAsia="仿宋_GB2312" w:cs="Times New Roman"/>
          <w:color w:val="auto"/>
          <w:sz w:val="21"/>
          <w:szCs w:val="21"/>
        </w:rPr>
        <w:t>.</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单位获得现金和股权收入总额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是现金和股权收入</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留归单位</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部分的合计；</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对个</w:t>
      </w:r>
    </w:p>
    <w:p>
      <w:pPr>
        <w:keepNext w:val="0"/>
        <w:keepLines w:val="0"/>
        <w:pageBreakBefore w:val="0"/>
        <w:widowControl w:val="0"/>
        <w:kinsoku/>
        <w:wordWrap/>
        <w:overflowPunct/>
        <w:topLinePunct w:val="0"/>
        <w:autoSpaceDE/>
        <w:autoSpaceDN/>
        <w:bidi w:val="0"/>
        <w:adjustRightInd w:val="0"/>
        <w:snapToGrid w:val="0"/>
        <w:spacing w:line="336" w:lineRule="auto"/>
        <w:ind w:left="842" w:leftChars="50" w:right="160" w:rightChars="50" w:hanging="682" w:hangingChars="325"/>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人现金、股权奖励总额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是现金和股权收入</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奖励个人</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部分的合计。</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160" w:rightChars="50" w:firstLine="630" w:firstLineChars="300"/>
        <w:textAlignment w:val="auto"/>
        <w:outlineLvl w:val="9"/>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lang w:val="en-US" w:eastAsia="zh-CN"/>
        </w:rPr>
        <w:t>8</w:t>
      </w:r>
      <w:r>
        <w:rPr>
          <w:rFonts w:hint="default" w:ascii="Times New Roman" w:hAnsi="Times New Roman" w:eastAsia="仿宋_GB2312" w:cs="Times New Roman"/>
          <w:color w:val="auto"/>
          <w:sz w:val="21"/>
          <w:szCs w:val="21"/>
        </w:rPr>
        <w:t>.</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以转让、许可、作价投资方式转化科技成果单位获得现金、股权收入总额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是转让、许可的科技成果转化现金收入和作价投资的科技成果转化股权收入</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留归单位</w:t>
      </w:r>
      <w:r>
        <w:rPr>
          <w:rFonts w:hint="eastAsia" w:cs="Times New Roman"/>
          <w:color w:val="auto"/>
          <w:sz w:val="21"/>
          <w:szCs w:val="21"/>
          <w:lang w:eastAsia="zh-CN"/>
        </w:rPr>
        <w:t>”</w:t>
      </w:r>
      <w:r>
        <w:rPr>
          <w:rFonts w:hint="eastAsia"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部分的合计；</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以转让、许可、作价投资方式转化科技成果对个人现金、股权奖励总额</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是转让、许可的科技成果转化现金收入和作价投资的科技成果转化股权收入</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奖励个人</w:t>
      </w:r>
      <w:r>
        <w:rPr>
          <w:rFonts w:hint="eastAsia" w:cs="Times New Roman"/>
          <w:color w:val="auto"/>
          <w:sz w:val="21"/>
          <w:szCs w:val="21"/>
          <w:lang w:eastAsia="zh-CN"/>
        </w:rPr>
        <w:t>”</w:t>
      </w:r>
      <w:r>
        <w:rPr>
          <w:rFonts w:hint="default" w:ascii="Times New Roman" w:hAnsi="Times New Roman" w:eastAsia="仿宋_GB2312" w:cs="Times New Roman"/>
          <w:color w:val="auto"/>
          <w:sz w:val="21"/>
          <w:szCs w:val="21"/>
        </w:rPr>
        <w:t>部分的合计。</w:t>
      </w:r>
    </w:p>
    <w:p>
      <w:pPr>
        <w:keepNext/>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color w:val="auto"/>
          <w:sz w:val="24"/>
          <w:szCs w:val="24"/>
        </w:rPr>
      </w:pPr>
      <w:r>
        <w:rPr>
          <w:rFonts w:hint="eastAsia" w:ascii="黑体" w:hAnsi="黑体" w:eastAsia="黑体" w:cs="黑体"/>
          <w:color w:val="auto"/>
          <w:sz w:val="24"/>
          <w:szCs w:val="24"/>
          <w:lang w:val="en-US" w:eastAsia="zh-CN"/>
        </w:rPr>
        <w:t xml:space="preserve">    </w:t>
      </w:r>
      <w:r>
        <w:rPr>
          <w:rFonts w:hint="eastAsia" w:ascii="黑体" w:hAnsi="黑体" w:eastAsia="黑体" w:cs="黑体"/>
          <w:color w:val="auto"/>
          <w:sz w:val="24"/>
          <w:szCs w:val="24"/>
        </w:rPr>
        <w:t>四、成效、问题与建议</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b w:val="0"/>
          <w:bCs w:val="0"/>
          <w:color w:val="auto"/>
          <w:sz w:val="21"/>
          <w:szCs w:val="21"/>
        </w:rPr>
      </w:pP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eastAsia="仿宋_GB2312" w:cs="Times New Roman"/>
          <w:b w:val="0"/>
          <w:bCs w:val="0"/>
          <w:color w:val="auto"/>
          <w:sz w:val="21"/>
          <w:szCs w:val="21"/>
        </w:rPr>
        <w:t>1.</w:t>
      </w:r>
      <w:r>
        <w:rPr>
          <w:rFonts w:hint="default" w:ascii="Times New Roman" w:hAnsi="Times New Roman" w:eastAsia="仿宋_GB2312" w:cs="Times New Roman"/>
          <w:b w:val="0"/>
          <w:bCs w:val="0"/>
          <w:color w:val="auto"/>
          <w:sz w:val="21"/>
          <w:szCs w:val="21"/>
          <w:lang w:val="en-US" w:eastAsia="zh-CN"/>
        </w:rPr>
        <w:t xml:space="preserve"> </w:t>
      </w:r>
      <w:r>
        <w:rPr>
          <w:rFonts w:hint="default" w:ascii="Times New Roman" w:hAnsi="Times New Roman" w:eastAsia="仿宋_GB2312" w:cs="Times New Roman"/>
          <w:b w:val="0"/>
          <w:bCs w:val="0"/>
          <w:color w:val="auto"/>
          <w:sz w:val="21"/>
          <w:szCs w:val="21"/>
        </w:rPr>
        <w:t>取得的成效与经验</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color w:val="auto"/>
          <w:sz w:val="21"/>
          <w:szCs w:val="21"/>
          <w:lang w:eastAsia="zh-CN"/>
        </w:rPr>
      </w:pP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（1）单位取得科技成果的数量总体情况</w:t>
      </w:r>
      <w:r>
        <w:rPr>
          <w:rFonts w:hint="default" w:ascii="Times New Roman" w:hAnsi="Times New Roman" w:eastAsia="仿宋_GB2312"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color w:val="auto"/>
          <w:sz w:val="21"/>
          <w:szCs w:val="21"/>
        </w:rPr>
      </w:pP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单位取得科技成果的数量总体情况（如专利总数量、授权专利数、有效专利数、当年新增专利数、当年新增软件著作权数、当年发表论文数、当年获得科技奖励情况等）。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color w:val="auto"/>
          <w:sz w:val="21"/>
          <w:szCs w:val="21"/>
          <w:lang w:eastAsia="zh-CN"/>
        </w:rPr>
      </w:pP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（2）在成果转化方面取得成效和工作经验</w:t>
      </w:r>
      <w:r>
        <w:rPr>
          <w:rFonts w:hint="default" w:ascii="Times New Roman" w:hAnsi="Times New Roman" w:eastAsia="仿宋_GB2312"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color w:val="auto"/>
          <w:sz w:val="21"/>
          <w:szCs w:val="21"/>
          <w:highlight w:val="none"/>
        </w:rPr>
      </w:pPr>
      <w:r>
        <w:rPr>
          <w:rFonts w:hint="eastAsia" w:ascii="Times New Roman" w:hAnsi="Times New Roman" w:cs="Times New Roman"/>
          <w:color w:val="auto"/>
          <w:spacing w:val="-6"/>
          <w:sz w:val="21"/>
          <w:szCs w:val="21"/>
          <w:highlight w:val="none"/>
          <w:lang w:val="en-US" w:eastAsia="zh-CN"/>
        </w:rPr>
        <w:t xml:space="preserve">    </w:t>
      </w:r>
      <w:r>
        <w:rPr>
          <w:rFonts w:hint="default" w:ascii="Times New Roman" w:hAnsi="Times New Roman" w:eastAsia="仿宋_GB2312" w:cs="Times New Roman"/>
          <w:color w:val="auto"/>
          <w:spacing w:val="-6"/>
          <w:sz w:val="21"/>
          <w:szCs w:val="21"/>
          <w:highlight w:val="none"/>
        </w:rPr>
        <w:t>包括规章制度体系建设及执行情况（如</w:t>
      </w:r>
      <w:r>
        <w:rPr>
          <w:rFonts w:hint="default" w:ascii="Times New Roman" w:hAnsi="Times New Roman" w:eastAsia="仿宋_GB2312" w:cs="Times New Roman"/>
          <w:color w:val="auto"/>
          <w:spacing w:val="-6"/>
          <w:sz w:val="21"/>
          <w:szCs w:val="21"/>
          <w:highlight w:val="none"/>
          <w:lang w:eastAsia="zh-CN"/>
        </w:rPr>
        <w:t>科技成果赋权改革、评价改革、单列</w:t>
      </w:r>
      <w:r>
        <w:rPr>
          <w:rFonts w:hint="default" w:ascii="Times New Roman" w:hAnsi="Times New Roman" w:eastAsia="仿宋_GB2312" w:cs="Times New Roman"/>
          <w:color w:val="auto"/>
          <w:spacing w:val="-6"/>
          <w:sz w:val="21"/>
          <w:szCs w:val="21"/>
          <w:highlight w:val="none"/>
        </w:rPr>
        <w:t>管理、审批流程、</w:t>
      </w:r>
      <w:r>
        <w:rPr>
          <w:rFonts w:hint="default" w:ascii="Times New Roman" w:hAnsi="Times New Roman" w:eastAsia="仿宋_GB2312" w:cs="Times New Roman"/>
          <w:color w:val="auto"/>
          <w:spacing w:val="-6"/>
          <w:sz w:val="21"/>
          <w:szCs w:val="21"/>
          <w:highlight w:val="none"/>
          <w:lang w:eastAsia="zh-CN"/>
        </w:rPr>
        <w:t>转化收益分配</w:t>
      </w:r>
      <w:r>
        <w:rPr>
          <w:rFonts w:hint="default" w:ascii="Times New Roman" w:hAnsi="Times New Roman" w:eastAsia="仿宋_GB2312" w:cs="Times New Roman"/>
          <w:color w:val="auto"/>
          <w:spacing w:val="-6"/>
          <w:sz w:val="21"/>
          <w:szCs w:val="21"/>
          <w:highlight w:val="none"/>
        </w:rPr>
        <w:t>机制、</w:t>
      </w:r>
      <w:r>
        <w:rPr>
          <w:rFonts w:hint="default" w:ascii="Times New Roman" w:hAnsi="Times New Roman" w:eastAsia="仿宋_GB2312" w:cs="Times New Roman"/>
          <w:color w:val="auto"/>
          <w:spacing w:val="-6"/>
          <w:sz w:val="21"/>
          <w:szCs w:val="21"/>
          <w:highlight w:val="none"/>
          <w:lang w:eastAsia="zh-CN"/>
        </w:rPr>
        <w:t>尽职免责机制</w:t>
      </w:r>
      <w:r>
        <w:rPr>
          <w:rFonts w:hint="default" w:ascii="Times New Roman" w:hAnsi="Times New Roman" w:eastAsia="仿宋_GB2312" w:cs="Times New Roman"/>
          <w:color w:val="auto"/>
          <w:spacing w:val="-6"/>
          <w:sz w:val="21"/>
          <w:szCs w:val="21"/>
          <w:highlight w:val="none"/>
        </w:rPr>
        <w:t>和考核评价体系等）、项目运作流程、科技成果转化年度报告制度建设情况等。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color w:val="auto"/>
          <w:sz w:val="21"/>
          <w:szCs w:val="21"/>
          <w:lang w:eastAsia="zh-CN"/>
        </w:rPr>
      </w:pP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（3）技术转移机构和技术转移队伍情况</w:t>
      </w:r>
      <w:r>
        <w:rPr>
          <w:rFonts w:hint="default" w:ascii="Times New Roman" w:hAnsi="Times New Roman" w:eastAsia="仿宋_GB2312"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color w:val="auto"/>
          <w:sz w:val="21"/>
          <w:szCs w:val="21"/>
        </w:rPr>
      </w:pPr>
      <w:r>
        <w:rPr>
          <w:rFonts w:hint="eastAsia" w:ascii="Times New Roman" w:hAnsi="Times New Roman" w:cs="Times New Roman"/>
          <w:color w:val="auto"/>
          <w:sz w:val="21"/>
          <w:szCs w:val="21"/>
          <w:lang w:val="en-US" w:eastAsia="zh-CN"/>
        </w:rPr>
        <w:t xml:space="preserve">    </w:t>
      </w:r>
      <w:r>
        <w:rPr>
          <w:rFonts w:hint="default" w:ascii="Times New Roman" w:hAnsi="Times New Roman" w:eastAsia="仿宋_GB2312" w:cs="Times New Roman"/>
          <w:color w:val="auto"/>
          <w:sz w:val="21"/>
          <w:szCs w:val="21"/>
        </w:rPr>
        <w:t>包括技术转移机构在科技成果转化过程中发挥的作用、单位内部技术转移机构人才队伍建设等情况。</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b w:val="0"/>
          <w:bCs w:val="0"/>
          <w:color w:val="auto"/>
          <w:sz w:val="21"/>
          <w:szCs w:val="21"/>
        </w:rPr>
      </w:pP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eastAsia="仿宋_GB2312" w:cs="Times New Roman"/>
          <w:b w:val="0"/>
          <w:bCs w:val="0"/>
          <w:color w:val="auto"/>
          <w:sz w:val="21"/>
          <w:szCs w:val="21"/>
          <w:lang w:val="en-US" w:eastAsia="zh-CN"/>
        </w:rPr>
        <w:t>2</w:t>
      </w:r>
      <w:r>
        <w:rPr>
          <w:rFonts w:hint="default" w:ascii="Times New Roman" w:hAnsi="Times New Roman" w:eastAsia="仿宋_GB2312" w:cs="Times New Roman"/>
          <w:b w:val="0"/>
          <w:bCs w:val="0"/>
          <w:color w:val="auto"/>
          <w:sz w:val="21"/>
          <w:szCs w:val="21"/>
        </w:rPr>
        <w:t>.</w:t>
      </w:r>
      <w:r>
        <w:rPr>
          <w:rFonts w:hint="default" w:ascii="Times New Roman" w:hAnsi="Times New Roman" w:eastAsia="仿宋_GB2312" w:cs="Times New Roman"/>
          <w:b w:val="0"/>
          <w:bCs w:val="0"/>
          <w:color w:val="auto"/>
          <w:sz w:val="21"/>
          <w:szCs w:val="21"/>
          <w:lang w:val="en-US" w:eastAsia="zh-CN"/>
        </w:rPr>
        <w:t xml:space="preserve"> </w:t>
      </w:r>
      <w:r>
        <w:rPr>
          <w:rFonts w:hint="default" w:ascii="Times New Roman" w:hAnsi="Times New Roman" w:eastAsia="仿宋_GB2312" w:cs="Times New Roman"/>
          <w:b w:val="0"/>
          <w:bCs w:val="0"/>
          <w:color w:val="auto"/>
          <w:sz w:val="21"/>
          <w:szCs w:val="21"/>
        </w:rPr>
        <w:t>成果转化典型案例</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b w:val="0"/>
          <w:bCs w:val="0"/>
          <w:color w:val="auto"/>
          <w:sz w:val="21"/>
          <w:szCs w:val="21"/>
        </w:rPr>
      </w:pP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eastAsia="仿宋_GB2312" w:cs="Times New Roman"/>
          <w:b w:val="0"/>
          <w:bCs w:val="0"/>
          <w:color w:val="auto"/>
          <w:sz w:val="21"/>
          <w:szCs w:val="21"/>
        </w:rPr>
        <w:t>介绍2</w:t>
      </w:r>
      <w:r>
        <w:rPr>
          <w:rFonts w:hint="eastAsia" w:cs="Times New Roman"/>
          <w:b w:val="0"/>
          <w:bCs w:val="0"/>
          <w:color w:val="auto"/>
          <w:sz w:val="21"/>
          <w:szCs w:val="21"/>
          <w:lang w:eastAsia="zh-CN"/>
        </w:rPr>
        <w:t>—</w:t>
      </w:r>
      <w:r>
        <w:rPr>
          <w:rFonts w:hint="default" w:ascii="Times New Roman" w:hAnsi="Times New Roman" w:eastAsia="仿宋_GB2312" w:cs="Times New Roman"/>
          <w:b w:val="0"/>
          <w:bCs w:val="0"/>
          <w:color w:val="auto"/>
          <w:sz w:val="21"/>
          <w:szCs w:val="21"/>
        </w:rPr>
        <w:t>3个近3年内科技成果转化的典型案例。</w:t>
      </w:r>
      <w:r>
        <w:rPr>
          <w:rFonts w:hint="default" w:ascii="Times New Roman" w:hAnsi="Times New Roman" w:eastAsia="仿宋_GB2312" w:cs="Times New Roman"/>
          <w:b w:val="0"/>
          <w:bCs w:val="0"/>
          <w:color w:val="auto"/>
          <w:sz w:val="21"/>
          <w:szCs w:val="21"/>
          <w:lang w:eastAsia="zh-CN"/>
        </w:rPr>
        <w:t>重点填报国家和各级科技计划产生的重大</w:t>
      </w:r>
      <w:r>
        <w:rPr>
          <w:rFonts w:hint="default" w:ascii="Times New Roman" w:hAnsi="Times New Roman" w:eastAsia="仿宋_GB2312" w:cs="Times New Roman"/>
          <w:b w:val="0"/>
          <w:bCs w:val="0"/>
          <w:color w:val="auto"/>
          <w:sz w:val="21"/>
          <w:szCs w:val="21"/>
        </w:rPr>
        <w:t>科技成果</w:t>
      </w:r>
      <w:r>
        <w:rPr>
          <w:rFonts w:hint="default" w:ascii="Times New Roman" w:hAnsi="Times New Roman" w:eastAsia="仿宋_GB2312" w:cs="Times New Roman"/>
          <w:b w:val="0"/>
          <w:bCs w:val="0"/>
          <w:color w:val="auto"/>
          <w:sz w:val="21"/>
          <w:szCs w:val="21"/>
          <w:lang w:eastAsia="zh-CN"/>
        </w:rPr>
        <w:t>转化案例，国家及各省市开展赋权改革、科技成果评价改革、职务科技成果单列管理等改革试点工作中产生的具有代表性或特色做法的成果转化案例</w:t>
      </w:r>
      <w:r>
        <w:rPr>
          <w:rFonts w:hint="default" w:ascii="Times New Roman" w:hAnsi="Times New Roman" w:eastAsia="仿宋_GB2312" w:cs="Times New Roman"/>
          <w:b w:val="0"/>
          <w:bCs w:val="0"/>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案例内容主要包括成果的特点、前期研发投入（如财力、人力、物力等）、研发周期、转化方式及过程、定价方式（如协议定价、挂牌交易、拍卖等，定价过程中是否进行过评估等）、转化收益（如合同金额、到账金额等）、单位内部或外部的第三方技术转移机构发挥的作用、收益分配情况（包括奖励比例、奖励金额及奖励人次等），转化成果应用领域、产生的经济和社会效益、对国家战略的贡献，转化过程中遇到的相关问题及处理方式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b w:val="0"/>
          <w:bCs w:val="0"/>
          <w:color w:val="auto"/>
          <w:sz w:val="21"/>
          <w:szCs w:val="21"/>
        </w:rPr>
      </w:pPr>
      <w:r>
        <w:rPr>
          <w:rFonts w:hint="eastAsia" w:ascii="Times New Roman" w:hAnsi="Times New Roman" w:cs="Times New Roman"/>
          <w:b w:val="0"/>
          <w:bCs w:val="0"/>
          <w:color w:val="auto"/>
          <w:sz w:val="21"/>
          <w:szCs w:val="21"/>
          <w:lang w:val="en-US" w:eastAsia="zh-CN"/>
        </w:rPr>
        <w:t xml:space="preserve">    </w:t>
      </w:r>
      <w:r>
        <w:rPr>
          <w:rFonts w:hint="default" w:ascii="Times New Roman" w:hAnsi="Times New Roman" w:eastAsia="仿宋_GB2312" w:cs="Times New Roman"/>
          <w:b w:val="0"/>
          <w:bCs w:val="0"/>
          <w:color w:val="auto"/>
          <w:sz w:val="21"/>
          <w:szCs w:val="21"/>
        </w:rPr>
        <w:t>3.</w:t>
      </w:r>
      <w:r>
        <w:rPr>
          <w:rFonts w:hint="default" w:ascii="Times New Roman" w:hAnsi="Times New Roman" w:eastAsia="仿宋_GB2312" w:cs="Times New Roman"/>
          <w:b w:val="0"/>
          <w:bCs w:val="0"/>
          <w:color w:val="auto"/>
          <w:sz w:val="21"/>
          <w:szCs w:val="21"/>
          <w:lang w:val="en-US" w:eastAsia="zh-CN"/>
        </w:rPr>
        <w:t xml:space="preserve"> </w:t>
      </w:r>
      <w:r>
        <w:rPr>
          <w:rFonts w:hint="default" w:ascii="Times New Roman" w:hAnsi="Times New Roman" w:eastAsia="仿宋_GB2312" w:cs="Times New Roman"/>
          <w:b w:val="0"/>
          <w:bCs w:val="0"/>
          <w:color w:val="auto"/>
          <w:sz w:val="21"/>
          <w:szCs w:val="21"/>
        </w:rPr>
        <w:t>问题与建议</w:t>
      </w:r>
    </w:p>
    <w:p>
      <w:pPr>
        <w:keepLines w:val="0"/>
        <w:pageBreakBefore w:val="0"/>
        <w:widowControl w:val="0"/>
        <w:kinsoku/>
        <w:wordWrap/>
        <w:overflowPunct/>
        <w:topLinePunct w:val="0"/>
        <w:autoSpaceDE/>
        <w:autoSpaceDN/>
        <w:bidi w:val="0"/>
        <w:adjustRightInd w:val="0"/>
        <w:snapToGrid w:val="0"/>
        <w:spacing w:line="336" w:lineRule="auto"/>
        <w:ind w:left="0" w:leftChars="0" w:firstLine="420" w:firstLineChars="200"/>
        <w:jc w:val="both"/>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在开展成果转化过程中面临的问题和障碍，相关政策建议。</w:t>
      </w: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val="0"/>
        <w:snapToGrid/>
        <w:spacing w:line="560" w:lineRule="exact"/>
        <w:ind w:right="0" w:rightChars="0"/>
        <w:textAlignment w:val="auto"/>
        <w:outlineLvl w:val="9"/>
        <w:rPr>
          <w:rFonts w:hint="eastAsia" w:ascii="仿宋_GB2312" w:hAnsi="仿宋_GB2312" w:cs="仿宋_GB2312"/>
          <w:color w:val="000000" w:themeColor="text1"/>
          <w:sz w:val="32"/>
          <w:szCs w:val="32"/>
          <w:lang w:val="en-US" w:eastAsia="zh-CN"/>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992" w:gutter="0"/>
      <w:pgBorders>
        <w:top w:val="none" w:sz="0" w:space="0"/>
        <w:left w:val="none" w:sz="0" w:space="0"/>
        <w:bottom w:val="none" w:sz="0" w:space="0"/>
        <w:right w:val="none" w:sz="0" w:space="0"/>
      </w:pgBorders>
      <w:cols w:space="0" w:num="1"/>
      <w:titlePg/>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00"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sz w:val="28"/>
        <w:szCs w:val="28"/>
        <w:lang w:val="en-US" w:eastAsia="zh-CN"/>
      </w:rPr>
      <w:t xml:space="preserve">                                                     </w:t>
    </w:r>
    <w:r>
      <w:rPr>
        <w:rFonts w:hint="eastAsia" w:ascii="宋体"/>
        <w:sz w:val="28"/>
        <w:szCs w:val="28"/>
      </w:rPr>
      <w:t xml:space="preserve">— </w:t>
    </w:r>
    <w:r>
      <w:rPr>
        <w:rStyle w:val="11"/>
        <w:rFonts w:hint="eastAsia" w:ascii="宋体"/>
        <w:sz w:val="28"/>
        <w:szCs w:val="28"/>
      </w:rPr>
      <w:fldChar w:fldCharType="begin"/>
    </w:r>
    <w:r>
      <w:rPr>
        <w:rStyle w:val="11"/>
        <w:rFonts w:hint="eastAsia" w:ascii="宋体"/>
        <w:sz w:val="28"/>
        <w:szCs w:val="28"/>
      </w:rPr>
      <w:instrText xml:space="preserve"> PAGE </w:instrText>
    </w:r>
    <w:r>
      <w:rPr>
        <w:rStyle w:val="11"/>
        <w:rFonts w:hint="eastAsia" w:ascii="宋体"/>
        <w:sz w:val="28"/>
        <w:szCs w:val="28"/>
      </w:rPr>
      <w:fldChar w:fldCharType="separate"/>
    </w:r>
    <w:r>
      <w:rPr>
        <w:rStyle w:val="11"/>
        <w:rFonts w:hint="eastAsia" w:ascii="宋体"/>
        <w:sz w:val="28"/>
        <w:szCs w:val="28"/>
      </w:rPr>
      <w:t>2</w:t>
    </w:r>
    <w:r>
      <w:rPr>
        <w:rStyle w:val="11"/>
        <w:rFonts w:hint="eastAsia" w:ascii="宋体"/>
        <w:sz w:val="28"/>
        <w:szCs w:val="28"/>
      </w:rPr>
      <w:fldChar w:fldCharType="end"/>
    </w:r>
    <w:r>
      <w:rPr>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sz w:val="28"/>
        <w:szCs w:val="28"/>
        <w:lang w:val="en-US" w:eastAsia="zh-CN"/>
      </w:rPr>
      <w:t xml:space="preserve">  </w:t>
    </w:r>
    <w:r>
      <w:rPr>
        <w:rFonts w:hint="eastAsia" w:ascii="宋体"/>
        <w:sz w:val="28"/>
        <w:szCs w:val="28"/>
      </w:rPr>
      <w:t xml:space="preserve">— </w:t>
    </w:r>
    <w:r>
      <w:rPr>
        <w:rStyle w:val="11"/>
        <w:rFonts w:hint="eastAsia" w:ascii="宋体"/>
        <w:sz w:val="28"/>
        <w:szCs w:val="28"/>
      </w:rPr>
      <w:fldChar w:fldCharType="begin"/>
    </w:r>
    <w:r>
      <w:rPr>
        <w:rStyle w:val="11"/>
        <w:rFonts w:hint="eastAsia" w:ascii="宋体"/>
        <w:sz w:val="28"/>
        <w:szCs w:val="28"/>
      </w:rPr>
      <w:instrText xml:space="preserve"> PAGE </w:instrText>
    </w:r>
    <w:r>
      <w:rPr>
        <w:rStyle w:val="11"/>
        <w:rFonts w:hint="eastAsia" w:ascii="宋体"/>
        <w:sz w:val="28"/>
        <w:szCs w:val="28"/>
      </w:rPr>
      <w:fldChar w:fldCharType="separate"/>
    </w:r>
    <w:r>
      <w:rPr>
        <w:rStyle w:val="11"/>
        <w:rFonts w:hint="eastAsia" w:ascii="宋体"/>
        <w:sz w:val="28"/>
        <w:szCs w:val="28"/>
      </w:rPr>
      <w:t>2</w:t>
    </w:r>
    <w:r>
      <w:rPr>
        <w:rStyle w:val="11"/>
        <w:rFonts w:hint="eastAsia" w:ascii="宋体"/>
        <w:sz w:val="28"/>
        <w:szCs w:val="28"/>
      </w:rPr>
      <w:fldChar w:fldCharType="end"/>
    </w:r>
    <w:r>
      <w:rPr>
        <w:rFonts w:hint="eastAsia" w:asci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98F18"/>
    <w:multiLevelType w:val="singleLevel"/>
    <w:tmpl w:val="B0298F18"/>
    <w:lvl w:ilvl="0" w:tentative="0">
      <w:start w:val="1"/>
      <w:numFmt w:val="decimal"/>
      <w:suff w:val="nothing"/>
      <w:lvlText w:val="（%1）"/>
      <w:lvlJc w:val="left"/>
    </w:lvl>
  </w:abstractNum>
  <w:abstractNum w:abstractNumId="1">
    <w:nsid w:val="501BE8DC"/>
    <w:multiLevelType w:val="singleLevel"/>
    <w:tmpl w:val="501BE8DC"/>
    <w:lvl w:ilvl="0" w:tentative="0">
      <w:start w:val="1"/>
      <w:numFmt w:val="decimal"/>
      <w:suff w:val="nothing"/>
      <w:lvlText w:val="（%1）"/>
      <w:lvlJc w:val="left"/>
    </w:lvl>
  </w:abstractNum>
  <w:abstractNum w:abstractNumId="2">
    <w:nsid w:val="6155717F"/>
    <w:multiLevelType w:val="singleLevel"/>
    <w:tmpl w:val="6155717F"/>
    <w:lvl w:ilvl="0" w:tentative="0">
      <w:start w:val="1"/>
      <w:numFmt w:val="chineseCounting"/>
      <w:suff w:val="nothing"/>
      <w:lvlText w:val="%1、"/>
      <w:lvlJc w:val="left"/>
    </w:lvl>
  </w:abstractNum>
  <w:abstractNum w:abstractNumId="3">
    <w:nsid w:val="6155719A"/>
    <w:multiLevelType w:val="singleLevel"/>
    <w:tmpl w:val="6155719A"/>
    <w:lvl w:ilvl="0" w:tentative="0">
      <w:start w:val="3"/>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21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wNmQ1Y2Q2NDMzN2QwM2JiZTVkNjdjOWUxY2VkZjEifQ=="/>
  </w:docVars>
  <w:rsids>
    <w:rsidRoot w:val="0874761A"/>
    <w:rsid w:val="00194456"/>
    <w:rsid w:val="003A69AE"/>
    <w:rsid w:val="01BB7FB3"/>
    <w:rsid w:val="01EA07DD"/>
    <w:rsid w:val="024D68B1"/>
    <w:rsid w:val="03CA28EB"/>
    <w:rsid w:val="04100DA8"/>
    <w:rsid w:val="04A248DC"/>
    <w:rsid w:val="04DA1E6B"/>
    <w:rsid w:val="05597248"/>
    <w:rsid w:val="05AF7323"/>
    <w:rsid w:val="06357598"/>
    <w:rsid w:val="06EB6B05"/>
    <w:rsid w:val="08455D8A"/>
    <w:rsid w:val="0874761A"/>
    <w:rsid w:val="08911819"/>
    <w:rsid w:val="095C4706"/>
    <w:rsid w:val="0B723D29"/>
    <w:rsid w:val="0B7D0CD6"/>
    <w:rsid w:val="0C55727D"/>
    <w:rsid w:val="0D2721FF"/>
    <w:rsid w:val="0D611325"/>
    <w:rsid w:val="0DB01BD4"/>
    <w:rsid w:val="0E032966"/>
    <w:rsid w:val="0F053CD7"/>
    <w:rsid w:val="0F63183D"/>
    <w:rsid w:val="0FBD648D"/>
    <w:rsid w:val="0FF84D5C"/>
    <w:rsid w:val="108B5B09"/>
    <w:rsid w:val="10992FC0"/>
    <w:rsid w:val="11396F5A"/>
    <w:rsid w:val="12686F43"/>
    <w:rsid w:val="12B9131E"/>
    <w:rsid w:val="135F2C08"/>
    <w:rsid w:val="139002E0"/>
    <w:rsid w:val="13CD51CD"/>
    <w:rsid w:val="15275B12"/>
    <w:rsid w:val="15C0683C"/>
    <w:rsid w:val="165C718E"/>
    <w:rsid w:val="17222FFC"/>
    <w:rsid w:val="173B4EC8"/>
    <w:rsid w:val="174356FA"/>
    <w:rsid w:val="19351F95"/>
    <w:rsid w:val="1A184CE2"/>
    <w:rsid w:val="1A574F9B"/>
    <w:rsid w:val="1AD1068D"/>
    <w:rsid w:val="1AEE7B4A"/>
    <w:rsid w:val="1B2415D9"/>
    <w:rsid w:val="1B895645"/>
    <w:rsid w:val="1B8F2CF0"/>
    <w:rsid w:val="1BE00C42"/>
    <w:rsid w:val="1C20714D"/>
    <w:rsid w:val="1C22005C"/>
    <w:rsid w:val="1C355CB3"/>
    <w:rsid w:val="1E0A3992"/>
    <w:rsid w:val="1E22275A"/>
    <w:rsid w:val="1E4319CD"/>
    <w:rsid w:val="1F4C58AB"/>
    <w:rsid w:val="1F6C1A85"/>
    <w:rsid w:val="1F6D64E9"/>
    <w:rsid w:val="20344716"/>
    <w:rsid w:val="204578C7"/>
    <w:rsid w:val="209A1B31"/>
    <w:rsid w:val="20F77832"/>
    <w:rsid w:val="20F83958"/>
    <w:rsid w:val="214156C4"/>
    <w:rsid w:val="215979BA"/>
    <w:rsid w:val="222A14A8"/>
    <w:rsid w:val="22A120DA"/>
    <w:rsid w:val="24687204"/>
    <w:rsid w:val="257F4888"/>
    <w:rsid w:val="25BA34F1"/>
    <w:rsid w:val="26032BC6"/>
    <w:rsid w:val="26211D4E"/>
    <w:rsid w:val="26B77A9A"/>
    <w:rsid w:val="273C12D3"/>
    <w:rsid w:val="276B79F8"/>
    <w:rsid w:val="27753E6D"/>
    <w:rsid w:val="277F4301"/>
    <w:rsid w:val="28147AFD"/>
    <w:rsid w:val="28F66457"/>
    <w:rsid w:val="29163EBD"/>
    <w:rsid w:val="2942558E"/>
    <w:rsid w:val="295A19C4"/>
    <w:rsid w:val="297C415E"/>
    <w:rsid w:val="2A791750"/>
    <w:rsid w:val="2A9542FC"/>
    <w:rsid w:val="2AE642E0"/>
    <w:rsid w:val="2C4745E2"/>
    <w:rsid w:val="2DF44317"/>
    <w:rsid w:val="2E1A6222"/>
    <w:rsid w:val="2F0C3C86"/>
    <w:rsid w:val="2FA328BA"/>
    <w:rsid w:val="2FED4D99"/>
    <w:rsid w:val="30886633"/>
    <w:rsid w:val="31194FF6"/>
    <w:rsid w:val="31C367AF"/>
    <w:rsid w:val="32730756"/>
    <w:rsid w:val="333B7E4B"/>
    <w:rsid w:val="33B2300B"/>
    <w:rsid w:val="33F95760"/>
    <w:rsid w:val="33FE56B1"/>
    <w:rsid w:val="34187933"/>
    <w:rsid w:val="3500755E"/>
    <w:rsid w:val="35011F95"/>
    <w:rsid w:val="35D71F29"/>
    <w:rsid w:val="363C78B4"/>
    <w:rsid w:val="368A100C"/>
    <w:rsid w:val="3710125B"/>
    <w:rsid w:val="37F3436E"/>
    <w:rsid w:val="395B3316"/>
    <w:rsid w:val="3AF26319"/>
    <w:rsid w:val="3C5A0D28"/>
    <w:rsid w:val="3CF355D8"/>
    <w:rsid w:val="3D1555DD"/>
    <w:rsid w:val="3DCB3200"/>
    <w:rsid w:val="3E8A31DB"/>
    <w:rsid w:val="3F380FDB"/>
    <w:rsid w:val="3F5100A6"/>
    <w:rsid w:val="40BD1867"/>
    <w:rsid w:val="418A0A43"/>
    <w:rsid w:val="41CE6EE0"/>
    <w:rsid w:val="44330684"/>
    <w:rsid w:val="4483260D"/>
    <w:rsid w:val="448A65EF"/>
    <w:rsid w:val="44D75B34"/>
    <w:rsid w:val="46232297"/>
    <w:rsid w:val="46366AFF"/>
    <w:rsid w:val="47EC0794"/>
    <w:rsid w:val="48B677F8"/>
    <w:rsid w:val="48E31DC2"/>
    <w:rsid w:val="495B1770"/>
    <w:rsid w:val="49BD1156"/>
    <w:rsid w:val="4A8017C9"/>
    <w:rsid w:val="4AEF3110"/>
    <w:rsid w:val="4B39452A"/>
    <w:rsid w:val="4D512F4A"/>
    <w:rsid w:val="4DEA53BD"/>
    <w:rsid w:val="4DFD1022"/>
    <w:rsid w:val="4E091FE1"/>
    <w:rsid w:val="4EAB727D"/>
    <w:rsid w:val="4F16316C"/>
    <w:rsid w:val="4F1F7A09"/>
    <w:rsid w:val="502616CF"/>
    <w:rsid w:val="50822720"/>
    <w:rsid w:val="512C5C84"/>
    <w:rsid w:val="5143130C"/>
    <w:rsid w:val="51451C16"/>
    <w:rsid w:val="522371E3"/>
    <w:rsid w:val="52834EA1"/>
    <w:rsid w:val="529C3C92"/>
    <w:rsid w:val="529D67DF"/>
    <w:rsid w:val="52EF3DD4"/>
    <w:rsid w:val="530F4014"/>
    <w:rsid w:val="547303F8"/>
    <w:rsid w:val="54EA4BEF"/>
    <w:rsid w:val="55552AE6"/>
    <w:rsid w:val="55825033"/>
    <w:rsid w:val="559A6915"/>
    <w:rsid w:val="55F909AB"/>
    <w:rsid w:val="56524907"/>
    <w:rsid w:val="56692C20"/>
    <w:rsid w:val="567F55B4"/>
    <w:rsid w:val="5698155D"/>
    <w:rsid w:val="56A450BA"/>
    <w:rsid w:val="56B7306E"/>
    <w:rsid w:val="572A3A14"/>
    <w:rsid w:val="585F08ED"/>
    <w:rsid w:val="58F54D51"/>
    <w:rsid w:val="5A1F760F"/>
    <w:rsid w:val="5A1F799A"/>
    <w:rsid w:val="5A3C299C"/>
    <w:rsid w:val="5A462093"/>
    <w:rsid w:val="5ABC6090"/>
    <w:rsid w:val="5B473F2B"/>
    <w:rsid w:val="5C10302D"/>
    <w:rsid w:val="5C8C34A3"/>
    <w:rsid w:val="5DDB5DC5"/>
    <w:rsid w:val="5E2656D7"/>
    <w:rsid w:val="5EBA13AF"/>
    <w:rsid w:val="5EDD0B13"/>
    <w:rsid w:val="5F5723F5"/>
    <w:rsid w:val="5F866242"/>
    <w:rsid w:val="5F9A04A7"/>
    <w:rsid w:val="608C067A"/>
    <w:rsid w:val="611B6BCD"/>
    <w:rsid w:val="617F6E6E"/>
    <w:rsid w:val="62E85641"/>
    <w:rsid w:val="631151BF"/>
    <w:rsid w:val="635047D3"/>
    <w:rsid w:val="63CF7886"/>
    <w:rsid w:val="642D5C32"/>
    <w:rsid w:val="64CC2A1F"/>
    <w:rsid w:val="64FC69F5"/>
    <w:rsid w:val="64FF3BBF"/>
    <w:rsid w:val="65293A11"/>
    <w:rsid w:val="65306CAF"/>
    <w:rsid w:val="654E32FC"/>
    <w:rsid w:val="656F46B1"/>
    <w:rsid w:val="65BF0408"/>
    <w:rsid w:val="66E74A78"/>
    <w:rsid w:val="6815676C"/>
    <w:rsid w:val="687E7420"/>
    <w:rsid w:val="68CF1B7C"/>
    <w:rsid w:val="692414AB"/>
    <w:rsid w:val="69792F18"/>
    <w:rsid w:val="69E11FCA"/>
    <w:rsid w:val="6A2503BD"/>
    <w:rsid w:val="6A5665CF"/>
    <w:rsid w:val="6A590A0F"/>
    <w:rsid w:val="6AD233D6"/>
    <w:rsid w:val="6ADF1326"/>
    <w:rsid w:val="6B71005E"/>
    <w:rsid w:val="6B882FE7"/>
    <w:rsid w:val="6BD42B40"/>
    <w:rsid w:val="6C0E5CFC"/>
    <w:rsid w:val="6C1F3C6E"/>
    <w:rsid w:val="6DAB0128"/>
    <w:rsid w:val="6E1A3CB0"/>
    <w:rsid w:val="6F9D042D"/>
    <w:rsid w:val="6FD11E6C"/>
    <w:rsid w:val="70BD2765"/>
    <w:rsid w:val="716A353A"/>
    <w:rsid w:val="71AB76CD"/>
    <w:rsid w:val="72C61E1C"/>
    <w:rsid w:val="73061CAF"/>
    <w:rsid w:val="739B5F3D"/>
    <w:rsid w:val="75292737"/>
    <w:rsid w:val="7640378A"/>
    <w:rsid w:val="7778311F"/>
    <w:rsid w:val="7852093D"/>
    <w:rsid w:val="78EE3F1D"/>
    <w:rsid w:val="78F70200"/>
    <w:rsid w:val="79385DB7"/>
    <w:rsid w:val="79E70170"/>
    <w:rsid w:val="7A4F1F9E"/>
    <w:rsid w:val="7A5F5F2A"/>
    <w:rsid w:val="7AE202CE"/>
    <w:rsid w:val="7C0736E8"/>
    <w:rsid w:val="7C4C3AD9"/>
    <w:rsid w:val="7D3417AC"/>
    <w:rsid w:val="7DF71115"/>
    <w:rsid w:val="7E134669"/>
    <w:rsid w:val="7E69492E"/>
    <w:rsid w:val="7E9B3D6A"/>
    <w:rsid w:val="7FF80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3"/>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3">
    <w:name w:val="heading 2"/>
    <w:basedOn w:val="1"/>
    <w:next w:val="1"/>
    <w:unhideWhenUsed/>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4">
    <w:name w:val="heading 4"/>
    <w:basedOn w:val="1"/>
    <w:next w:val="1"/>
    <w:autoRedefine/>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autoRedefine/>
    <w:qFormat/>
    <w:uiPriority w:val="0"/>
    <w:rPr>
      <w:rFonts w:ascii="Calibri" w:hAnsi="Calibri" w:eastAsia="宋体" w:cs="Calibri"/>
      <w:sz w:val="28"/>
      <w:szCs w:val="2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autoRedefine/>
    <w:qFormat/>
    <w:uiPriority w:val="0"/>
  </w:style>
  <w:style w:type="character" w:styleId="12">
    <w:name w:val="Hyperlink"/>
    <w:basedOn w:val="10"/>
    <w:qFormat/>
    <w:uiPriority w:val="0"/>
    <w:rPr>
      <w:rFonts w:cs="Times New Roman"/>
      <w:color w:val="0000FF"/>
      <w:u w:val="single"/>
    </w:rPr>
  </w:style>
  <w:style w:type="character" w:customStyle="1" w:styleId="13">
    <w:name w:val="标题 1{858D7CFB-ED40-4347-BF05-701D383B685F}"/>
    <w:link w:val="2"/>
    <w:qFormat/>
    <w:uiPriority w:val="0"/>
    <w:rPr>
      <w:rFonts w:eastAsia="黑体"/>
    </w:rPr>
  </w:style>
  <w:style w:type="paragraph" w:customStyle="1" w:styleId="14">
    <w:name w:val="附件标题"/>
    <w:basedOn w:val="4"/>
    <w:next w:val="1"/>
    <w:qFormat/>
    <w:uiPriority w:val="0"/>
    <w:rPr>
      <w:sz w:val="36"/>
      <w:szCs w:val="36"/>
    </w:rPr>
  </w:style>
  <w:style w:type="table" w:customStyle="1" w:styleId="15">
    <w:name w:val="无格式表格 21"/>
    <w:basedOn w:val="9"/>
    <w:autoRedefine/>
    <w:qFormat/>
    <w:uiPriority w:val="42"/>
    <w:rPr>
      <w:rFonts w:ascii="等线" w:hAnsi="等线" w:eastAsia="等线"/>
    </w:rPr>
    <w:tblPr>
      <w:tblBorders>
        <w:top w:val="single" w:color="7F7F7F" w:sz="4" w:space="0"/>
        <w:bottom w:val="single" w:color="7F7F7F" w:sz="4" w:space="0"/>
      </w:tblBorders>
    </w:tblPr>
    <w:tblStylePr w:type="firstRow">
      <w:rPr>
        <w:b/>
        <w:bCs/>
      </w:rPr>
      <w:tblPr/>
      <w:tcPr>
        <w:tcBorders>
          <w:top w:val="nil"/>
          <w:left w:val="nil"/>
          <w:bottom w:val="single" w:color="7F7F7F" w:sz="4" w:space="0"/>
          <w:right w:val="nil"/>
          <w:insideH w:val="nil"/>
          <w:insideV w:val="nil"/>
          <w:tl2br w:val="nil"/>
          <w:tr2bl w:val="nil"/>
        </w:tcBorders>
      </w:tcPr>
    </w:tblStylePr>
    <w:tblStylePr w:type="lastRow">
      <w:rPr>
        <w:b/>
        <w:bCs/>
      </w:rPr>
      <w:tblPr/>
      <w:tcPr>
        <w:tcBorders>
          <w:top w:val="single" w:color="7F7F7F" w:sz="4" w:space="0"/>
          <w:left w:val="nil"/>
          <w:bottom w:val="nil"/>
          <w:right w:val="nil"/>
          <w:insideH w:val="nil"/>
          <w:insideV w:val="nil"/>
          <w:tl2br w:val="nil"/>
          <w:tr2bl w:val="nil"/>
        </w:tcBorders>
      </w:tcPr>
    </w:tblStylePr>
    <w:tblStylePr w:type="firstCol">
      <w:rPr>
        <w:b/>
        <w:bCs/>
      </w:rPr>
      <w:tblPr/>
    </w:tblStylePr>
    <w:tblStylePr w:type="lastCol">
      <w:rPr>
        <w:b/>
        <w:bCs/>
      </w:rPr>
      <w:tblPr/>
    </w:tblStylePr>
    <w:tblStylePr w:type="band1Vert">
      <w:tblPr/>
      <w:tcPr>
        <w:tcBorders>
          <w:top w:val="nil"/>
          <w:left w:val="single" w:color="7F7F7F" w:sz="4" w:space="0"/>
          <w:bottom w:val="nil"/>
          <w:right w:val="single" w:color="7F7F7F" w:sz="4" w:space="0"/>
          <w:insideH w:val="nil"/>
          <w:insideV w:val="nil"/>
          <w:tl2br w:val="nil"/>
          <w:tr2bl w:val="nil"/>
        </w:tcBorders>
      </w:tcPr>
    </w:tblStylePr>
    <w:tblStylePr w:type="band2Vert">
      <w:tblPr/>
      <w:tcPr>
        <w:tcBorders>
          <w:top w:val="nil"/>
          <w:left w:val="single" w:color="7F7F7F" w:sz="4" w:space="0"/>
          <w:bottom w:val="nil"/>
          <w:right w:val="single" w:color="7F7F7F" w:sz="4" w:space="0"/>
          <w:insideH w:val="nil"/>
          <w:insideV w:val="nil"/>
          <w:tl2br w:val="nil"/>
          <w:tr2bl w:val="nil"/>
        </w:tcBorders>
      </w:tcPr>
    </w:tblStylePr>
    <w:tblStylePr w:type="band1Horz">
      <w:tblPr/>
      <w:tcPr>
        <w:tcBorders>
          <w:top w:val="single" w:color="7F7F7F" w:sz="4" w:space="0"/>
          <w:left w:val="nil"/>
          <w:bottom w:val="single" w:color="7F7F7F" w:sz="4"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2019-03-19T02:40:00Z</dcterms:created>
  <dc:creator>hp</dc:creator>
  <cp:lastModifiedBy>zjc</cp:lastModifiedBy>
  <cp:lastPrinted>2024-04-23T03:32:49Z</cp:lastPrinted>
  <dcterms:modified xsi:type="dcterms:W3CDTF">2024-04-23T03:32:57Z</dcterms:modified>
  <dc:title>福建省科学技术厅关于征集第十七届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0CAA53ACEEC64F849919C66A06AEA703_12</vt:lpwstr>
  </property>
</Properties>
</file>