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闽科外函〔2024〕37号</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福建省科学技术厅关于征集中国和克罗地亚科技合作委员会第十届例会交流项目的通知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《科技部国际合作司关于征集中国和克罗地亚科技合作委员会第十届例会交流项目的通知》</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为及时</w:t>
      </w:r>
      <w:r>
        <w:rPr>
          <w:rFonts w:hint="default" w:ascii="仿宋_GB2312" w:hAnsi="仿宋_GB2312" w:eastAsia="仿宋_GB2312" w:cs="仿宋_GB2312"/>
          <w:sz w:val="32"/>
          <w:szCs w:val="32"/>
          <w:lang w:val="en-US" w:eastAsia="zh-CN"/>
        </w:rPr>
        <w:t>做好项目组织申报</w:t>
      </w:r>
      <w:r>
        <w:rPr>
          <w:rFonts w:hint="eastAsia" w:ascii="仿宋_GB2312" w:hAnsi="仿宋_GB2312" w:eastAsia="仿宋_GB2312" w:cs="仿宋_GB2312"/>
          <w:sz w:val="32"/>
          <w:szCs w:val="32"/>
          <w:lang w:val="en-US" w:eastAsia="zh-CN"/>
        </w:rPr>
        <w:t>工作，现将有关事项通知如下：</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一、项目申报时间节点要求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拟通过我厅进行推荐的项目，请各申报单位在2024年9月4日下午下班前，将单位推荐函及项目申请书（系统打印）一式二份(签字盖章齐全)报送至省对外科技交流中心，同时通过政府间科技交流项目管理平台（</w:t>
      </w:r>
      <w:r>
        <w:rPr>
          <w:rFonts w:hint="default" w:ascii="Times New Roman" w:hAnsi="Times New Roman" w:eastAsia="仿宋_GB2312" w:cs="Times New Roman"/>
          <w:sz w:val="32"/>
          <w:szCs w:val="32"/>
          <w:lang w:val="en-US" w:eastAsia="zh-CN"/>
        </w:rPr>
        <w:t>http://step.cstec.org.cn/</w:t>
      </w:r>
      <w:r>
        <w:rPr>
          <w:rFonts w:hint="default" w:ascii="仿宋_GB2312" w:hAnsi="仿宋_GB2312" w:eastAsia="仿宋_GB2312" w:cs="仿宋_GB2312"/>
          <w:sz w:val="32"/>
          <w:szCs w:val="32"/>
          <w:lang w:val="en-US" w:eastAsia="zh-CN"/>
        </w:rPr>
        <w:t>）将所需申报材料在线填报上传并提交省科技厅审核，逾期不予受理。</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请项目申报单位认真对照科技部通知中的具体要求以及形式审查条件等要求进行审核，对所推荐申报项目的真实性等负责，不得填报涉密或敏感内容。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我厅对申报材料进行审核、汇总，研究确定最终推荐名单。</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二、项目申报流程</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sectPr>
          <w:pgSz w:w="11906" w:h="16838"/>
          <w:pgMar w:top="2098" w:right="1531" w:bottom="1531" w:left="1531" w:header="851" w:footer="992" w:gutter="0"/>
          <w:pgNumType w:fmt="decimal" w:start="1"/>
          <w:cols w:space="425" w:num="1"/>
          <w:docGrid w:type="lines" w:linePitch="312" w:charSpace="0"/>
        </w:sectPr>
      </w:pPr>
      <w:r>
        <w:rPr>
          <w:rFonts w:hint="default" w:ascii="仿宋_GB2312" w:hAnsi="仿宋_GB2312" w:eastAsia="仿宋_GB2312" w:cs="仿宋_GB2312"/>
          <w:sz w:val="32"/>
          <w:szCs w:val="32"/>
          <w:lang w:val="en-US" w:eastAsia="zh-CN"/>
        </w:rPr>
        <w:t>1.中克双方项目合作单位须向各自科技主管部门提交申请材料。单方申报的项目无效。双方提交材料的项目英文名称、中</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外合作单位和项目申请人必须一致。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2.中方项目申报通过政府间科技交流项目管理平台（以下简称“管理平台”）进行，网址为：</w:t>
      </w:r>
      <w:r>
        <w:rPr>
          <w:rFonts w:hint="default" w:ascii="Times New Roman" w:hAnsi="Times New Roman" w:eastAsia="仿宋_GB2312" w:cs="Times New Roman"/>
          <w:sz w:val="32"/>
          <w:szCs w:val="32"/>
          <w:lang w:val="en-US" w:eastAsia="zh-CN"/>
        </w:rPr>
        <w:t>http://step.cstec.org.cn/</w:t>
      </w:r>
      <w:r>
        <w:rPr>
          <w:rFonts w:hint="default" w:ascii="仿宋_GB2312" w:hAnsi="仿宋_GB2312" w:eastAsia="仿宋_GB2312" w:cs="仿宋_GB2312"/>
          <w:sz w:val="32"/>
          <w:szCs w:val="32"/>
          <w:lang w:val="en-US" w:eastAsia="zh-CN"/>
        </w:rPr>
        <w:t>。申报单位在平台注册账号，经我厅审核后，可进行申报（线上申报流程见附件2）。</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三、项目申报对口业务部门咨询电话 </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省对外科技交流中心联系人：俞璇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联系电话：0591-87871764</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地址：福州市湖东路7号4楼</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省科技厅对外合作处联系人：杜文霞</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联系电话：0591-87882339 </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中国科学技术交流中心欧亚处：许大伟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电话：010-68598029，68515510</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仿宋_GB2312" w:hAnsi="仿宋_GB2312" w:eastAsia="仿宋_GB2312" w:cs="仿宋_GB2312"/>
          <w:sz w:val="32"/>
          <w:szCs w:val="32"/>
          <w:lang w:val="en-US" w:eastAsia="zh-CN"/>
        </w:rPr>
        <w:t>电子邮箱：</w:t>
      </w:r>
      <w:r>
        <w:rPr>
          <w:rFonts w:hint="default" w:ascii="Times New Roman" w:hAnsi="Times New Roman" w:eastAsia="仿宋_GB2312" w:cs="Times New Roman"/>
          <w:color w:val="auto"/>
          <w:sz w:val="32"/>
          <w:szCs w:val="32"/>
          <w:u w:val="none"/>
          <w:lang w:val="en-US" w:eastAsia="zh-CN"/>
        </w:rPr>
        <w:fldChar w:fldCharType="begin"/>
      </w:r>
      <w:r>
        <w:rPr>
          <w:rFonts w:hint="default" w:ascii="Times New Roman" w:hAnsi="Times New Roman" w:eastAsia="仿宋_GB2312" w:cs="Times New Roman"/>
          <w:color w:val="auto"/>
          <w:sz w:val="32"/>
          <w:szCs w:val="32"/>
          <w:u w:val="none"/>
          <w:lang w:val="en-US" w:eastAsia="zh-CN"/>
        </w:rPr>
        <w:instrText xml:space="preserve"> HYPERLINK "mailto:xudw@cstec.org.cn" </w:instrText>
      </w:r>
      <w:r>
        <w:rPr>
          <w:rFonts w:hint="default" w:ascii="Times New Roman" w:hAnsi="Times New Roman" w:eastAsia="仿宋_GB2312" w:cs="Times New Roman"/>
          <w:color w:val="auto"/>
          <w:sz w:val="32"/>
          <w:szCs w:val="32"/>
          <w:u w:val="none"/>
          <w:lang w:val="en-US" w:eastAsia="zh-CN"/>
        </w:rPr>
        <w:fldChar w:fldCharType="separate"/>
      </w:r>
      <w:r>
        <w:rPr>
          <w:rStyle w:val="7"/>
          <w:rFonts w:hint="default" w:ascii="Times New Roman" w:hAnsi="Times New Roman" w:eastAsia="仿宋_GB2312" w:cs="Times New Roman"/>
          <w:color w:val="auto"/>
          <w:sz w:val="32"/>
          <w:szCs w:val="32"/>
          <w:u w:val="none"/>
          <w:lang w:val="en-US" w:eastAsia="zh-CN"/>
        </w:rPr>
        <w:t>xudw@cstec.org.cn</w:t>
      </w:r>
      <w:r>
        <w:rPr>
          <w:rFonts w:hint="default" w:ascii="Times New Roman" w:hAnsi="Times New Roman" w:eastAsia="仿宋_GB2312" w:cs="Times New Roman"/>
          <w:color w:val="auto"/>
          <w:sz w:val="32"/>
          <w:szCs w:val="32"/>
          <w:u w:val="non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before="0" w:after="0" w:line="570" w:lineRule="exact"/>
        <w:ind w:right="0" w:righ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附件：1.科技部国际合作司关于征集中国和克罗地亚科技</w:t>
      </w:r>
      <w:r>
        <w:rPr>
          <w:rFonts w:hint="eastAsia" w:ascii="仿宋_GB2312" w:hAnsi="仿宋_GB2312" w:eastAsia="仿宋_GB2312" w:cs="仿宋_GB2312"/>
          <w:sz w:val="32"/>
          <w:szCs w:val="32"/>
          <w:lang w:val="en-US" w:eastAsia="zh-CN"/>
        </w:rPr>
        <w:t>合</w:t>
      </w:r>
      <w:r>
        <w:rPr>
          <w:rFonts w:hint="default" w:ascii="仿宋_GB2312" w:hAnsi="仿宋_GB2312" w:eastAsia="仿宋_GB2312" w:cs="仿宋_GB2312"/>
          <w:sz w:val="32"/>
          <w:szCs w:val="32"/>
          <w:lang w:val="en-US" w:eastAsia="zh-CN"/>
        </w:rPr>
        <w:t>作委员会第十届例会交流项目的通知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600" w:firstLineChars="5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2.政府间科技交流项目线上申报流程</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5120" w:firstLineChars="16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福建省科学技术厅</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2024年7月</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（此件主动公开）</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附件1</w:t>
      </w:r>
      <w:r>
        <w:rPr>
          <w:rFonts w:hint="eastAsia" w:ascii="黑体" w:hAnsi="黑体" w:eastAsia="黑体" w:cs="黑体"/>
          <w:color w:val="000000"/>
          <w:kern w:val="0"/>
          <w:sz w:val="32"/>
          <w:szCs w:val="32"/>
        </w:rPr>
        <w:t xml:space="preserve"> </w:t>
      </w:r>
    </w:p>
    <w:p>
      <w:pPr>
        <w:pStyle w:val="3"/>
        <w:ind w:left="0" w:leftChars="0" w:firstLine="0" w:firstLineChars="0"/>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科技部国际合作司关于征集中国和克罗地亚科技合作委员会第十届例会交流项目的通知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根据《中华人民共和国政府和克罗地亚共和国政府科学技术合作协定》及《中华人民共和国和克罗地亚共和国科学技术合作委员会第十届例会议定书》，现开始征集本届例会人员交流合作项目建议。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合作项目优先领域为公共卫生、绿色能源、信息通信技术、环境保护和兽医医学等。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合作项目应于两年内执行完毕或取得阶段性成果。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对于被列入本届例会议定书的人员交流项目，两国科技主管部门将共同资助合作双方在项目执行期内进行一次互访。项目所需其他经费由项目执行单位自筹。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中克双方执行单位应已就交流项目合作事宜达成一致，并签署合作协议或合作意向书。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二、申报办法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国科技部和克罗地亚科学教育和青年部分别发布征集通知，中克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中方项目申报通过政府间科技交流项目管理平台（以下简称“管理平台”）进行申报。网址为</w:t>
      </w:r>
      <w:r>
        <w:rPr>
          <w:rFonts w:hint="default" w:ascii="Times New Roman" w:hAnsi="Times New Roman" w:eastAsia="仿宋_GB2312" w:cs="Times New Roman"/>
          <w:sz w:val="32"/>
          <w:szCs w:val="32"/>
        </w:rPr>
        <w:t>http://step.cstec.org.cn/</w:t>
      </w:r>
      <w:r>
        <w:rPr>
          <w:rFonts w:hint="eastAsia" w:ascii="仿宋_GB2312" w:hAnsi="仿宋_GB2312" w:eastAsia="仿宋_GB2312" w:cs="仿宋_GB2312"/>
          <w:sz w:val="32"/>
          <w:szCs w:val="32"/>
        </w:rPr>
        <w:t>。申报单位在管理平台注册帐号，经组织推荐部门审核后，可进行项目申报（具体线上申报流程见附件）。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组织推荐部门可联系中国科学技术交流中心申请帐号，登录后在线对申报材料进行审核。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三、项目申报及发布项目执行通知时间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申报起止日期为2024年7月1日至2024年9月16日（以组织推荐部门提交时间为准）。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中方将适时通过管理平台发送“项目执行通知”至组织推荐部门及申报单位。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批准立项的交流项目，两国科技主管部门将共同资助合作双方在项目执行期内进行互访交流。中方项目资助标准约11万元，具体资助额度将在立项后通知。项目经费支出科目主要包括出访国际旅费、接待外方来华食宿费以及项目执行实际所需的其他费用。中国科技部将在项目执行单位提供增值税普通发票后，一次性拨付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中方联系人：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  段予莹（政策咨询）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话：010-58881370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中国科学技术交流中心欧亚处  许大伟（材料报送）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电话：010-68598029，68515510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电邮：</w:t>
      </w:r>
      <w:r>
        <w:rPr>
          <w:rFonts w:hint="default" w:ascii="Times New Roman" w:hAnsi="Times New Roman" w:eastAsia="仿宋_GB2312" w:cs="Times New Roman"/>
          <w:sz w:val="32"/>
          <w:szCs w:val="32"/>
        </w:rPr>
        <w:t>xudw@cstec.org.cn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克方联系人：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克罗地亚科学教育和青年部欧洲事务协调和国际合作司高级顾问</w:t>
      </w:r>
      <w:r>
        <w:rPr>
          <w:rFonts w:hint="default" w:ascii="Times New Roman" w:hAnsi="Times New Roman" w:eastAsia="仿宋_GB2312" w:cs="Times New Roman"/>
          <w:sz w:val="32"/>
          <w:szCs w:val="32"/>
        </w:rPr>
        <w:t>Silvana Siebert</w:t>
      </w:r>
      <w:r>
        <w:rPr>
          <w:rFonts w:hint="eastAsia" w:ascii="仿宋_GB2312" w:hAnsi="仿宋_GB2312" w:eastAsia="仿宋_GB2312" w:cs="仿宋_GB2312"/>
          <w:sz w:val="32"/>
          <w:szCs w:val="32"/>
        </w:rPr>
        <w:t>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电话：+385 1 4594 452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电邮：</w:t>
      </w:r>
      <w:r>
        <w:rPr>
          <w:rFonts w:hint="default" w:ascii="Times New Roman" w:hAnsi="Times New Roman" w:eastAsia="仿宋_GB2312" w:cs="Times New Roman"/>
          <w:sz w:val="32"/>
          <w:szCs w:val="32"/>
        </w:rPr>
        <w:t>silvana.siebert@mzo.hr</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sz w:val="32"/>
          <w:szCs w:val="32"/>
        </w:rPr>
        <w:t>网站：</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"http://mzom.gov.hr/" </w:instrText>
      </w:r>
      <w:r>
        <w:rPr>
          <w:rFonts w:hint="default" w:ascii="Times New Roman" w:hAnsi="Times New Roman" w:eastAsia="仿宋_GB2312" w:cs="Times New Roman"/>
          <w:color w:val="auto"/>
          <w:sz w:val="32"/>
          <w:szCs w:val="32"/>
          <w:u w:val="none"/>
        </w:rPr>
        <w:fldChar w:fldCharType="separate"/>
      </w:r>
      <w:r>
        <w:rPr>
          <w:rStyle w:val="7"/>
          <w:rFonts w:hint="default" w:ascii="Times New Roman" w:hAnsi="Times New Roman" w:eastAsia="仿宋_GB2312" w:cs="Times New Roman"/>
          <w:color w:val="auto"/>
          <w:sz w:val="32"/>
          <w:szCs w:val="32"/>
          <w:u w:val="none"/>
        </w:rPr>
        <w:t>http://mzom.gov.hr/</w:t>
      </w:r>
      <w:r>
        <w:rPr>
          <w:rFonts w:hint="default" w:ascii="Times New Roman" w:hAnsi="Times New Roman" w:eastAsia="仿宋_GB2312" w:cs="Times New Roman"/>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附件:政府间科技交流项目线上申报流程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2024年6月26日</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lang w:val="en-US" w:eastAsia="zh-CN"/>
        </w:rPr>
      </w:pPr>
      <w:r>
        <w:rPr>
          <w:rFonts w:hint="eastAsia" w:ascii="黑体" w:hAnsi="黑体" w:eastAsia="黑体" w:cs="黑体"/>
          <w:color w:val="auto"/>
          <w:spacing w:val="3"/>
          <w:sz w:val="32"/>
          <w:szCs w:val="32"/>
          <w:shd w:val="clear" w:color="auto" w:fill="FFFFFF"/>
        </w:rPr>
        <w:t>附件</w:t>
      </w:r>
      <w:r>
        <w:rPr>
          <w:rFonts w:hint="eastAsia" w:ascii="黑体" w:hAnsi="黑体" w:eastAsia="黑体" w:cs="黑体"/>
          <w:color w:val="auto"/>
          <w:spacing w:val="3"/>
          <w:sz w:val="32"/>
          <w:szCs w:val="32"/>
          <w:shd w:val="clear" w:color="auto" w:fill="FFFFFF"/>
          <w:lang w:val="en-US" w:eastAsia="zh-CN"/>
        </w:rPr>
        <w:t>2</w:t>
      </w:r>
    </w:p>
    <w:p>
      <w:pPr>
        <w:pStyle w:val="2"/>
        <w:pageBreakBefore w:val="0"/>
        <w:kinsoku/>
        <w:wordWrap/>
        <w:overflowPunct/>
        <w:topLinePunct w:val="0"/>
        <w:autoSpaceDE/>
        <w:bidi w:val="0"/>
        <w:adjustRightInd/>
        <w:spacing w:line="600" w:lineRule="exact"/>
        <w:textAlignment w:val="auto"/>
        <w:rPr>
          <w:rFonts w:hint="eastAsia"/>
          <w:lang w:val="en-US" w:eastAsia="zh-CN"/>
        </w:rPr>
      </w:pPr>
    </w:p>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lang w:val="en-US" w:eastAsia="zh-CN" w:bidi="ar-SA"/>
        </w:rPr>
      </w:pPr>
      <w:r>
        <w:rPr>
          <w:rFonts w:hint="eastAsia" w:ascii="方正小标宋简体" w:hAnsi="方正小标宋简体" w:eastAsia="方正小标宋简体" w:cs="方正小标宋简体"/>
          <w:b w:val="0"/>
          <w:bCs/>
          <w:color w:val="auto"/>
          <w:kern w:val="44"/>
          <w:sz w:val="44"/>
          <w:szCs w:val="44"/>
          <w:lang w:val="en-US" w:eastAsia="zh-CN" w:bidi="ar-SA"/>
        </w:rPr>
        <w:t>政府间科技交流项目线上申报流程</w:t>
      </w: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lang w:eastAsia="zh-CN"/>
        </w:rPr>
      </w:pP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申报平台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政府间科技交流项目管理平台（以下简称“管理平台”）（网址：</w:t>
      </w:r>
      <w:r>
        <w:rPr>
          <w:rFonts w:hint="default" w:ascii="Times New Roman" w:hAnsi="Times New Roman" w:eastAsia="仿宋_GB2312" w:cs="Times New Roman"/>
          <w:color w:val="auto"/>
          <w:sz w:val="32"/>
          <w:szCs w:val="32"/>
          <w:lang w:eastAsia="zh-CN"/>
        </w:rPr>
        <w:t>http://step.cstec.org.cn/</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帐号注册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（一）组织推荐部门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组织推荐部门账号须联系执行管理机构（中国科学技术交流中心）开设。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（二）申报单位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申报单位指定专门部门负责单位管理员帐号注册，经组织推荐部门审核后生效。单位管理员帐号可根据各自情况开设子帐号供单位内部项目申报人使用。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单位管理员帐号仅具有审核功能，不具有申报功能，项目申报须通过项目申报人帐号完成。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注册流程图见表</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申报流程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申报流程图见表</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lang w:val="en-US" w:eastAsia="zh-CN"/>
        </w:rPr>
        <w:t xml:space="preserve">表1  </w:t>
      </w:r>
      <w:r>
        <w:rPr>
          <w:rFonts w:hint="eastAsia" w:ascii="仿宋_GB2312" w:hAnsi="仿宋_GB2312" w:eastAsia="仿宋_GB2312" w:cs="仿宋_GB2312"/>
          <w:color w:val="auto"/>
          <w:sz w:val="32"/>
          <w:szCs w:val="32"/>
          <w:lang w:eastAsia="zh-CN"/>
        </w:rPr>
        <w:t>注册流程图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rPr>
        <mc:AlternateContent>
          <mc:Choice Requires="wpg">
            <w:drawing>
              <wp:anchor distT="0" distB="0" distL="114300" distR="114300" simplePos="0" relativeHeight="251659264" behindDoc="0" locked="0" layoutInCell="1" allowOverlap="1">
                <wp:simplePos x="0" y="0"/>
                <wp:positionH relativeFrom="column">
                  <wp:posOffset>227330</wp:posOffset>
                </wp:positionH>
                <wp:positionV relativeFrom="paragraph">
                  <wp:posOffset>393700</wp:posOffset>
                </wp:positionV>
                <wp:extent cx="2246630" cy="4643120"/>
                <wp:effectExtent l="4445" t="6350" r="15875" b="17780"/>
                <wp:wrapTopAndBottom/>
                <wp:docPr id="33" name="组合 33"/>
                <wp:cNvGraphicFramePr/>
                <a:graphic xmlns:a="http://schemas.openxmlformats.org/drawingml/2006/main">
                  <a:graphicData uri="http://schemas.microsoft.com/office/word/2010/wordprocessingGroup">
                    <wpg:wgp>
                      <wpg:cNvGrpSpPr/>
                      <wpg:grpSpPr>
                        <a:xfrm>
                          <a:off x="0" y="0"/>
                          <a:ext cx="2246630" cy="4643120"/>
                          <a:chOff x="3285" y="36583"/>
                          <a:chExt cx="3194" cy="7207"/>
                        </a:xfrm>
                      </wpg:grpSpPr>
                      <wps:wsp>
                        <wps:cNvPr id="20" name="流程图: 过程 20"/>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wps:txbx>
                        <wps:bodyPr anchor="ctr" anchorCtr="0" upright="1"/>
                      </wps:wsp>
                      <wps:wsp>
                        <wps:cNvPr id="21" name="流程图: 过程 21"/>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帐号注册</w:t>
                              </w:r>
                            </w:p>
                          </w:txbxContent>
                        </wps:txbx>
                        <wps:bodyPr anchor="ctr" anchorCtr="0" upright="1"/>
                      </wps:wsp>
                      <wps:wsp>
                        <wps:cNvPr id="22" name="流程图: 决策 22"/>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wps:txbx>
                        <wps:bodyPr anchor="ctr" anchorCtr="0" upright="1"/>
                      </wps:wsp>
                      <wps:wsp>
                        <wps:cNvPr id="23" name="流程图: 过程 23"/>
                        <wps:cNvSpPr/>
                        <wps:spPr>
                          <a:xfrm>
                            <a:off x="4290" y="40819"/>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管理员帐号生效</w:t>
                              </w:r>
                            </w:p>
                          </w:txbxContent>
                        </wps:txbx>
                        <wps:bodyPr anchor="ctr" anchorCtr="0" upright="1"/>
                      </wps:wsp>
                      <wps:wsp>
                        <wps:cNvPr id="24" name="流程图: 过程 24"/>
                        <wps:cNvSpPr/>
                        <wps:spPr>
                          <a:xfrm>
                            <a:off x="4290" y="41962"/>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创建申报人帐号</w:t>
                              </w:r>
                            </w:p>
                          </w:txbxContent>
                        </wps:txbx>
                        <wps:bodyPr anchor="ctr" anchorCtr="0" upright="1"/>
                      </wps:wsp>
                      <wps:wsp>
                        <wps:cNvPr id="25" name="流程图: 过程 25"/>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wps:txbx>
                        <wps:bodyPr anchor="ctr" anchorCtr="0" upright="1"/>
                      </wps:wsp>
                      <wps:wsp>
                        <wps:cNvPr id="26" name="直接箭头连接符 26"/>
                        <wps:cNvCnPr>
                          <a:stCxn id="20" idx="2"/>
                          <a:endCxn id="21"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27" name="直接箭头连接符 27"/>
                        <wps:cNvCnPr>
                          <a:stCxn id="21" idx="2"/>
                          <a:endCxn id="22"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28" name="直接箭头连接符 28"/>
                        <wps:cNvCnPr>
                          <a:stCxn id="22" idx="2"/>
                          <a:endCxn id="23"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29" name="直接箭头连接符 29"/>
                        <wps:cNvCnPr>
                          <a:stCxn id="23" idx="2"/>
                          <a:endCxn id="24" idx="0"/>
                        </wps:cNvCnPr>
                        <wps:spPr>
                          <a:xfrm>
                            <a:off x="5265" y="41465"/>
                            <a:ext cx="0" cy="497"/>
                          </a:xfrm>
                          <a:prstGeom prst="straightConnector1">
                            <a:avLst/>
                          </a:prstGeom>
                          <a:ln w="6350" cap="flat" cmpd="sng">
                            <a:solidFill>
                              <a:srgbClr val="000000"/>
                            </a:solidFill>
                            <a:prstDash val="solid"/>
                            <a:miter/>
                            <a:headEnd type="none" w="med" len="med"/>
                            <a:tailEnd type="arrow" w="med" len="med"/>
                          </a:ln>
                        </wps:spPr>
                        <wps:bodyPr/>
                      </wps:wsp>
                      <wps:wsp>
                        <wps:cNvPr id="30" name="直接箭头连接符 30"/>
                        <wps:cNvCnPr>
                          <a:stCxn id="24" idx="2"/>
                          <a:endCxn id="25" idx="0"/>
                        </wps:cNvCnPr>
                        <wps:spPr>
                          <a:xfrm>
                            <a:off x="5265" y="42608"/>
                            <a:ext cx="0" cy="536"/>
                          </a:xfrm>
                          <a:prstGeom prst="straightConnector1">
                            <a:avLst/>
                          </a:prstGeom>
                          <a:ln w="6350" cap="flat" cmpd="sng">
                            <a:solidFill>
                              <a:srgbClr val="000000"/>
                            </a:solidFill>
                            <a:prstDash val="solid"/>
                            <a:miter/>
                            <a:headEnd type="none" w="med" len="med"/>
                            <a:tailEnd type="arrow" w="med" len="med"/>
                          </a:ln>
                        </wps:spPr>
                        <wps:bodyPr/>
                      </wps:wsp>
                      <wps:wsp>
                        <wps:cNvPr id="31" name="肘形连接符 31"/>
                        <wps:cNvCnPr>
                          <a:stCxn id="22" idx="1"/>
                          <a:endCxn id="20"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32" name="文本框 32"/>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17.9pt;margin-top:31pt;height:365.6pt;width:176.9pt;mso-wrap-distance-bottom:0pt;mso-wrap-distance-top:0pt;z-index:251659264;mso-width-relative:page;mso-height-relative:page;" coordorigin="3285,36583" coordsize="3194,7207" o:gfxdata="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6AT9VdoAAAAJAQAADwAA&#10;AAAAAAABACAAAAAiAAAAZHJzL2Rvd25yZXYueG1sUEsBAhQAFAAAAAgAh07iQPljNYBrBQAArCIA&#10;AA4AAAAAAAAAAQAgAAAAKQEAAGRycy9lMm9Eb2MueG1sUEsFBgAAAAAGAAYAWQEAAAYJA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uqRSFbQAAADb&#10;AAAADwAAAGRycy9kb3ducmV2LnhtbEVPuwrCMBTdBf8hXMFFNLWISjV2KAiu1sd8aa5tsbkpTWz1&#10;780gOB7Oe5++TSN66lxtWcFyEYEgLqyuuVRwvRznWxDOI2tsLJOCDzlID+PRHhNtBz5Tn/tShBB2&#10;CSqovG8TKV1RkUG3sC1x4B62M+gD7EqpOxxCuGlkHEVrabDm0FBhS1lFxTN/GQWztSNcuc1gsltx&#10;tLY07SW7KzWdLKMdCE9v/xf/3CetIA7rw5fwA+Th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pFIV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1ej3jrYAAADb&#10;AAAADwAAAGRycy9kb3ducmV2LnhtbEWPzQrCMBCE74LvEFbwIppWRKWa9lAQvPp7Xpq1LTab0kSr&#10;b28EweMwM98w2+xlGvGkztWWFcSzCARxYXXNpYLzaTddg3AeWWNjmRS8yUGWDgdbTLTt+UDPoy9F&#10;gLBLUEHlfZtI6YqKDLqZbYmDd7OdQR9kV0rdYR/gppHzKFpKgzWHhQpbyisq7seHUTBZOsKFW/Um&#10;vxQ7a0vTnvKrUuNRHG1AeHr5f/jX3msF8xi+X8IP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o94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帐号注册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UmfOa74AAADb&#10;AAAADwAAAGRycy9kb3ducmV2LnhtbEWPT4vCMBTE78J+h/AWvIhNLShLNXrYP+JlD1Yve3s2z6a7&#10;zUtpotb99EYQPA4z8xtmseptI87U+dqxgkmSgiAuna65UrDffY3fQPiArLFxTAqu5GG1fBksMNfu&#10;wls6F6ESEcI+RwUmhDaX0peGLPrEtcTRO7rOYoiyq6Tu8BLhtpFZms6kxZrjgsGW3g2Vf8XJKhjN&#10;su1/YQ6jPpzWGj9/Pr6n9a9Sw9dJOgcRqA/P8KO90QqyDO5f4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fOa7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v:textbox>
                </v:shape>
                <v:shape id="_x0000_s1026" o:spid="_x0000_s1026" o:spt="109" type="#_x0000_t109" style="position:absolute;left:4290;top:40819;height:646;width:1950;v-text-anchor:middle;" fillcolor="#FFFFFF" filled="t" stroked="t" coordsize="21600,21600" o:gfxdata="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dsxi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管理员帐号生效</w:t>
                        </w:r>
                      </w:p>
                    </w:txbxContent>
                  </v:textbox>
                </v:shape>
                <v:shape id="_x0000_s1026" o:spid="_x0000_s1026" o:spt="109" type="#_x0000_t109" style="position:absolute;left:4290;top:41962;height:646;width:1950;v-text-anchor:middle;" fillcolor="#FFFFFF" filled="t" stroked="t" coordsize="21600,21600" o:gfxdata="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fVBa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创建申报人帐号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qtPxjbYAAADb&#10;AAAADwAAAGRycy9kb3ducmV2LnhtbEWPSwvCMBCE74L/IazgRTRVfFFNeygIXn2el2Zti82mNNHq&#10;vzeC4HGYmW+YbfoytXhS6yrLCqaTCARxbnXFhYLzaTdeg3AeWWNtmRS8yUGa9HtbjLXt+EDPoy9E&#10;gLCLUUHpfRNL6fKSDLqJbYiDd7OtQR9kW0jdYhfgppazKFpKgxWHhRIbykrK78eHUTBaOsK5W3Um&#10;u+Q7awvTnLKrUsPBNNqA8PTy//CvvdcKZgv4fgk/QC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rT8Y2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IQlaq7sAAADb&#10;AAAADwAAAGRycy9kb3ducmV2LnhtbEVPz2vCMBS+C/sfwhO8aaoHGV2jMLUguIO2HnZ8a97asual&#10;JJnt/OvNYeDx4/udbUfTiRs531pWsFwkIIgrq1uuFVzLfP4KwgdkjZ1lUvBHHrabl0mGqbYDX+hW&#10;hFrEEPYpKmhC6FMpfdWQQb+wPXHkvq0zGCJ0tdQOhxhuOrlKkrU02HJsaLCnXUPVT/FrFPSfH4f7&#10;6T3HkN+7/eFMrtwXX0rNpsvkDUSgMTzF/+6jVrCKY+OX+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laq7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5265;top:41465;height:497;width:0;" filled="f" stroked="t" coordsize="21600,21600" o:gfxdata="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qO0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2608;height:536;width:0;" filled="f" stroked="t" coordsize="21600,21600" o:gfxdata="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5sZK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IGvXVrwAAADb&#10;AAAADwAAAGRycy9kb3ducmV2LnhtbEWPQWsCMRSE7wX/Q3hCbzXZShdZjSKCKEIPtT14fGyem9XN&#10;y5Kkq/33plDocZiZb5jF6u46MVCIrWcNxUSBIK69abnR8PW5fZmBiAnZYOeZNPxQhNVy9LTAyvgb&#10;f9BwTI3IEI4VarAp9ZWUsbbkME58T5y9sw8OU5ahkSbgLcNdJ1+VKqXDlvOCxZ42lurr8dtpiO88&#10;vKndtrycpq2LJpTrwh60fh4Xag4i0T39h//ae6NhWsDvl/w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r11a8AAAA&#10;2wAAAA8AAAAAAAAAAQAgAAAAIgAAAGRycy9kb3ducmV2LnhtbFBLAQIUABQAAAAIAIdO4kAzLwWe&#10;OwAAADkAAAAQAAAAAAAAAAEAIAAAAAsBAABkcnMvc2hhcGV4bWwueG1sUEsFBgAAAAAGAAYAWwEA&#10;ALUDAAAAAA==&#10;" adj="0">
                  <v:fill on="f" focussize="0,0"/>
                  <v:stroke weight="0.5pt" color="#000000" joinstyle="miter" endarrow="open"/>
                  <v:imagedata o:title=""/>
                  <o:lock v:ext="edit" aspectratio="f"/>
                </v:shape>
                <v:shape id="_x0000_s1026" o:spid="_x0000_s1026" o:spt="202" type="#_x0000_t202" style="position:absolute;left:3285;top:37894;height:465;width:824;" fillcolor="#FFFFFF" filled="t" stroked="t" coordsize="21600,21600" o:gfxdata="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r3m28AAAA&#10;2wAAAA8AAAAAAAAAAQAgAAAAIgAAAGRycy9kb3ducmV2LnhtbFBLAQIUABQAAAAIAIdO4kAzLwWe&#10;OwAAADkAAAAQAAAAAAAAAAEAIAAAAAsBAABkcnMvc2hhcGV4bWwueG1sUEsFBgAAAAAGAAYAWwEA&#10;ALUDAAAAAA==&#10;">
                  <v:fill on="t" focussize="0,0"/>
                  <v:stroke weight="0.5pt" color="#FFFFFF" joinstyle="round"/>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w10:wrap type="topAndBottom"/>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表</w:t>
      </w:r>
      <w:r>
        <w:rPr>
          <w:rFonts w:hint="default" w:ascii="Times New Roman" w:hAnsi="Times New Roman" w:eastAsia="仿宋" w:cs="Times New Roman"/>
          <w:color w:val="auto"/>
          <w:sz w:val="32"/>
          <w:szCs w:val="32"/>
          <w:lang w:val="en-US" w:eastAsia="zh-CN"/>
        </w:rPr>
        <w:t xml:space="preserve">2  </w:t>
      </w:r>
      <w:r>
        <w:rPr>
          <w:rFonts w:hint="default" w:ascii="Times New Roman" w:hAnsi="Times New Roman" w:eastAsia="仿宋" w:cs="Times New Roman"/>
          <w:color w:val="auto"/>
          <w:sz w:val="32"/>
          <w:szCs w:val="32"/>
          <w:lang w:eastAsia="zh-CN"/>
        </w:rPr>
        <w:t>申报流程图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42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宋体" w:cs="Times New Roman"/>
          <w:color w:val="auto"/>
          <w:sz w:val="21"/>
        </w:rPr>
        <mc:AlternateContent>
          <mc:Choice Requires="wpg">
            <w:drawing>
              <wp:anchor distT="0" distB="0" distL="114300" distR="114300" simplePos="0" relativeHeight="251660288" behindDoc="0" locked="0" layoutInCell="1" allowOverlap="1">
                <wp:simplePos x="0" y="0"/>
                <wp:positionH relativeFrom="column">
                  <wp:posOffset>170180</wp:posOffset>
                </wp:positionH>
                <wp:positionV relativeFrom="paragraph">
                  <wp:posOffset>296545</wp:posOffset>
                </wp:positionV>
                <wp:extent cx="2962275" cy="4330700"/>
                <wp:effectExtent l="4445" t="6350" r="24130" b="6350"/>
                <wp:wrapNone/>
                <wp:docPr id="19" name="组合 19"/>
                <wp:cNvGraphicFramePr/>
                <a:graphic xmlns:a="http://schemas.openxmlformats.org/drawingml/2006/main">
                  <a:graphicData uri="http://schemas.microsoft.com/office/word/2010/wordprocessingGroup">
                    <wpg:wgp>
                      <wpg:cNvGrpSpPr/>
                      <wpg:grpSpPr>
                        <a:xfrm>
                          <a:off x="0" y="0"/>
                          <a:ext cx="2962275" cy="4330700"/>
                          <a:chOff x="9180" y="36601"/>
                          <a:chExt cx="4665" cy="6820"/>
                        </a:xfrm>
                      </wpg:grpSpPr>
                      <wpg:grpSp>
                        <wpg:cNvPr id="17" name="组合 17"/>
                        <wpg:cNvGrpSpPr/>
                        <wpg:grpSpPr>
                          <a:xfrm>
                            <a:off x="9945" y="36601"/>
                            <a:ext cx="3901" cy="6820"/>
                            <a:chOff x="9930" y="36616"/>
                            <a:chExt cx="3901" cy="6820"/>
                          </a:xfrm>
                        </wpg:grpSpPr>
                        <wps:wsp>
                          <wps:cNvPr id="1" name="流程图: 过程 2"/>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wps:txbx>
                          <wps:bodyPr anchor="ctr" anchorCtr="0" upright="1"/>
                        </wps:wsp>
                        <wps:wsp>
                          <wps:cNvPr id="3" name="流程图: 过程 3"/>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wps:txbx>
                          <wps:bodyPr anchor="ctr" anchorCtr="0" upright="1"/>
                        </wps:wsp>
                        <wps:wsp>
                          <wps:cNvPr id="4" name="流程图: 决策 4"/>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wps:txbx>
                          <wps:bodyPr anchor="ctr" anchorCtr="0" upright="1"/>
                        </wps:wsp>
                        <wps:wsp>
                          <wps:cNvPr id="5" name="流程图: 决策 5"/>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wps:txbx>
                          <wps:bodyPr anchor="ctr" anchorCtr="0" upright="1"/>
                        </wps:wsp>
                        <wps:wsp>
                          <wps:cNvPr id="6" name="流程图: 过程 6"/>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wps:txbx>
                          <wps:bodyPr anchor="ctr" anchorCtr="0" upright="1"/>
                        </wps:wsp>
                        <wps:wsp>
                          <wps:cNvPr id="7" name="流程图: 过程 7"/>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wps:txbx>
                          <wps:bodyPr anchor="ctr" anchorCtr="0" upright="1"/>
                        </wps:wsp>
                        <wps:wsp>
                          <wps:cNvPr id="8" name="直接箭头连接符 8"/>
                          <wps:cNvCnPr>
                            <a:stCxn id="2" idx="2"/>
                            <a:endCxn id="3"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5" idx="2"/>
                            <a:endCxn id="6"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12" name="直接箭头连接符 12"/>
                          <wps:cNvCnPr>
                            <a:stCxn id="5" idx="3"/>
                            <a:endCxn id="7"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13" name="肘形连接符 13"/>
                          <wps:cNvCnPr>
                            <a:stCxn id="4" idx="3"/>
                            <a:endCxn id="7"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14" name="肘形连接符 14"/>
                          <wps:cNvCnPr>
                            <a:stCxn id="5" idx="1"/>
                            <a:endCxn id="2"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15" name="肘形连接符 15"/>
                          <wps:cNvCnPr>
                            <a:stCxn id="4" idx="1"/>
                            <a:endCxn id="2"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18" name="文本框 18"/>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13.4pt;margin-top:23.35pt;height:341pt;width:233.25pt;z-index:251660288;mso-width-relative:page;mso-height-relative:page;" coordorigin="9180,36601" coordsize="4665,6820" o:gfxdata="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BW6PGfbAAAACQEAAA8AAAAA&#10;AAAAAQAgAAAAIgAAAGRycy9kb3ducmV2LnhtbFBLAQIUABQAAAAIAIdO4kCNYrBKEwYAANEoAAAO&#10;AAAAAAAAAAEAIAAAACoBAABkcnMvZTJvRG9jLnhtbFBLBQYAAAAABgAGAFkBAACvCQAAAAA=&#10;">
                <o:lock v:ext="edit" aspectratio="f"/>
                <v:group id="_x0000_s1026" o:spid="_x0000_s1026" o:spt="203" style="position:absolute;left:9945;top:36601;height:6820;width:3901;" coordorigin="9930,36616" coordsize="3901,682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流程图: 过程 2" o:spid="_x0000_s1026" o:spt="109" type="#_x0000_t109" style="position:absolute;left:10470;top:36616;height:646;width:1350;v-text-anchor:middle;" fillcolor="#FFFFFF" filled="t" stroked="t" coordsize="21600,21600" o:gfxdata="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tTe8y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J8gLIb4AAADa&#10;AAAADwAAAGRycy9kb3ducmV2LnhtbEWPzW7CMBCE75X6DtZW4oLAAbUIBZwc+oO49EDgwm2Jlzht&#10;vI5iA6FPXyMhcRzNzDeaZd7bRpyp87VjBZNxAoK4dLrmSsFu+zWag/ABWWPjmBRcyUOePT8tMdXu&#10;whs6F6ESEcI+RQUmhDaV0peGLPqxa4mjd3SdxRBlV0nd4SXCbSOnSTKTFmuOCwZbejdU/hYnq2A4&#10;m27+CnMY9uG00vi5//h+q3+UGrxMkgWIQH14hO/ttVbwCrcr8Qb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gLIb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SISuur4AAADa&#10;AAAADwAAAGRycy9kb3ducmV2LnhtbEWPMW/CMBSE90r9D9ar1AUVJ0hBVcAwtAV1YSB06faIH3Fo&#10;/BzFDgn8elypUsfT3X2nW65H24gLdb52rCCdJiCIS6drrhR8HTYvryB8QNbYOCYFV/KwXj0+LDHX&#10;buA9XYpQiQhhn6MCE0KbS+lLQxb91LXE0Tu5zmKIsquk7nCIcNvIWZLMpcWa44LBlt4MlT9FbxVM&#10;5rP9rTDHyRj6rcaP7/ddVp+Ven5KkwWIQGP4D/+1P7WCDH6vxBs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Suur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1rsurwAAADa&#10;AAAADwAAAGRycy9kb3ducmV2LnhtbEWPW2vCQBSE3wv9D8sp+CJ1o4jUNBvpBfHypu0POGRP7ns2&#10;ZLea/HtXEPo4zMw3TLIZTCsu1LvKsoL5LAJBnFldcaHg92f7+gbCeWSNrWVSMJKDTfr8lGCs7ZVP&#10;dDn7QgQIuxgVlN53sZQuK8mgm9mOOHi57Q36IPtC6h6vAW5auYiilTRYcVgosaOvkrLm/GcU5PVh&#10;9bnM6uPOjWa6X3809rttlJq8zKN3EJ4G/x9+tPdawRruV8IN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a7Lq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fl85i7wAAADb&#10;AAAADwAAAGRycy9kb3ducmV2LnhtbEVPO2vDMBDeC/0P4gLdGtkdSnGsBPIwFNqhsTNkvFgX20Q6&#10;GUlN0vz6KlDodh/f88rF1RpxJh8GxwryaQaCuHV64E7Brqme30CEiKzROCYFPxRgMX98KLHQ7sJb&#10;OtexEymEQ4EK+hjHQsrQ9mQxTN1InLij8xZjgr6T2uMlhVsjX7LsVVocODX0ONKqp/ZUf1sF4/5z&#10;c/tYVhirm1lvvsg36/qg1NMkz2YgIl3jv/jP/a7T/Bzuv6QD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fOY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jo2n/LoAAADb&#10;AAAADwAAAGRycy9kb3ducmV2LnhtbEVPS4vCMBC+C/6HMII3TfWwSDUKqxaE9aCthz3ONrNtsZmU&#10;JD5/vREW9jYf33MWq7tpxZWcbywrmIwTEMSl1Q1XCk5FNpqB8AFZY2uZFDzIw2rZ7y0w1fbGR7rm&#10;oRIxhH2KCuoQulRKX9Zk0I9tRxy5X+sMhghdJbXDWww3rZwmyYc02HBsqLGjdU3lOb8YBd33fvv8&#10;+swwZM92sz2QKzb5j1LDwSSZgwh0D//iP/dOx/lTeP8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af8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x9CHtroAAADb&#10;AAAADwAAAGRycy9kb3ducmV2LnhtbEVPPWvDMBDdC/kP4gLdGtkplOJEyZDg0C6B2hk6Xq2LZWKd&#10;jKTa7r+PCoVu93ift93Pthcj+dA5VpCvMhDEjdMdtwoudfn0CiJEZI29Y1LwQwH2u8XDFgvtJv6g&#10;sYqtSCEcClRgYhwKKUNjyGJYuYE4cVfnLcYEfSu1xymF216us+xFWuw4NRgc6GCouVXfVkFtvo6n&#10;Yay1tpdr8+7bkj7PuVKPyzzbgIg0x3/xn/tNp/nP8PtLOk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0Ie2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e6korrsAAADb&#10;AAAADwAAAGRycy9kb3ducmV2LnhtbEVPS2sCMRC+C/6HMEJvmmxbl7IaRQRpKXjwcehx2IybbTeT&#10;JUlX++8bodDbfHzPWa5vrhMDhdh61lDMFAji2puWGw3n0276AiImZIOdZ9LwQxHWq/FoiZXxVz7Q&#10;cEyNyCEcK9RgU+orKWNtyWGc+Z44cxcfHKYMQyNNwGsOd518VKqUDlvODRZ72lqqv47fTkPc8zBX&#10;r7vy8+OpddGEclPYd60fJoVagEh0S//iP/ebyfOf4f5LPk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korrsAAADb&#10;AAAADwAAAAAAAAABACAAAAAiAAAAZHJzL2Rvd25yZXYueG1sUEsBAhQAFAAAAAgAh07iQDMvBZ47&#10;AAAAOQAAABAAAAAAAAAAAQAgAAAACgEAAGRycy9zaGFwZXhtbC54bWxQSwUGAAAAAAYABgBbAQAA&#10;tAMAAAAA&#10;" adj="0">
                    <v:fill on="f" focussize="0,0"/>
                    <v:stroke weight="0.5pt" color="#000000" joinstyle="miter" endarrow="open"/>
                    <v:imagedata o:title=""/>
                    <o:lock v:ext="edit" aspectratio="f"/>
                  </v:shape>
                  <v:shape id="_x0000_s1026" o:spid="_x0000_s1026" o:spt="34" type="#_x0000_t34" style="position:absolute;left:9930;top:36938;flip:x;height:2609;width:539;rotation:11796480f;" filled="f" stroked="t" coordsize="21600,21600" o:gfxdata="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5Y01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group>
                <v:shape id="_x0000_s1026" o:spid="_x0000_s1026" o:spt="202" type="#_x0000_t202" style="position:absolute;left:9180;top:38404;height:405;width:750;" fillcolor="#FFFFFF" filled="t" stroked="t" coordsize="21600,21600" o:gfxdata="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trXnvQAA&#10;ANs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shd w:val="solid" w:color="FFFFFF" w:fill="auto"/>
        <w:suppressAutoHyphens/>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 w:cs="Times New Roman"/>
          <w:b w:val="0"/>
          <w:i w:val="0"/>
          <w:snapToGrid/>
          <w:color w:val="000000"/>
          <w:sz w:val="32"/>
          <w:shd w:val="clear" w:color="auto" w:fill="FFFFFF"/>
          <w:lang w:eastAsia="zh-CN"/>
        </w:rPr>
      </w:pPr>
    </w:p>
    <w:p>
      <w:pPr>
        <w:pageBreakBefore w:val="0"/>
        <w:widowControl w:val="0"/>
        <w:suppressAutoHyphens/>
        <w:kinsoku/>
        <w:wordWrap/>
        <w:overflowPunct/>
        <w:topLinePunct w:val="0"/>
        <w:autoSpaceDE/>
        <w:bidi w:val="0"/>
        <w:adjustRightInd/>
        <w:spacing w:after="120"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rPr>
      </w:pPr>
    </w:p>
    <w:p>
      <w:pPr>
        <w:pageBreakBefore w:val="0"/>
        <w:suppressAutoHyphens/>
        <w:kinsoku/>
        <w:wordWrap/>
        <w:overflowPunct/>
        <w:topLinePunct w:val="0"/>
        <w:autoSpaceDE/>
        <w:bidi w:val="0"/>
        <w:adjustRightInd/>
        <w:spacing w:line="600" w:lineRule="exact"/>
        <w:textAlignment w:val="auto"/>
        <w:rPr>
          <w:rFonts w:ascii="Calibri" w:hAnsi="Calibri"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szCs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81280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6.4pt;height:144pt;width:144pt;mso-position-horizontal:outside;mso-position-horizontal-relative:margin;mso-wrap-style:none;z-index:251665408;mso-width-relative:page;mso-height-relative:page;" filled="f" stroked="f" coordsize="21600,21600" o:gfxdata="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lcjCfSAAAABwEA&#10;AA8AAAAAAAAAAQAgAAAAIgAAAGRycy9kb3ducmV2LnhtbFBLAQIUABQAAAAIAIdO4kDhzD29rgEA&#10;AEsDAAAOAAAAAAAAAAEAIAAAACEBAABkcnMvZTJvRG9jLnhtbFBLBQYAAAAABgAGAFkBAABBBQAA&#10;AAA=&#10;">
              <v:fill on="f" focussize="0,0"/>
              <v:stroke on="f"/>
              <v:imagedata o:title=""/>
              <o:lock v:ext="edit" aspectratio="f"/>
              <v:textbox inset="0mm,0mm,0mm,0mm" style="mso-fit-shape-to-text:t;">
                <w:txbxContent>
                  <w:p>
                    <w:pPr>
                      <w:pStyle w:val="4"/>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YTNmYjk5MTAzODk4NDkwZWMzODcwYTA3OTBjYmYifQ=="/>
  </w:docVars>
  <w:rsids>
    <w:rsidRoot w:val="463610AE"/>
    <w:rsid w:val="009E615C"/>
    <w:rsid w:val="011A7676"/>
    <w:rsid w:val="02205C0A"/>
    <w:rsid w:val="068D0623"/>
    <w:rsid w:val="06B14C70"/>
    <w:rsid w:val="08E04105"/>
    <w:rsid w:val="0C737D9C"/>
    <w:rsid w:val="0C912AAD"/>
    <w:rsid w:val="11192769"/>
    <w:rsid w:val="14D63DC1"/>
    <w:rsid w:val="163F682C"/>
    <w:rsid w:val="18046A9E"/>
    <w:rsid w:val="19A47BA4"/>
    <w:rsid w:val="1B80591D"/>
    <w:rsid w:val="1CE912A0"/>
    <w:rsid w:val="1D950745"/>
    <w:rsid w:val="1EFC1A66"/>
    <w:rsid w:val="1F2643E8"/>
    <w:rsid w:val="2131754A"/>
    <w:rsid w:val="370A20A2"/>
    <w:rsid w:val="3CE95F43"/>
    <w:rsid w:val="43C77A96"/>
    <w:rsid w:val="44EF487A"/>
    <w:rsid w:val="463610AE"/>
    <w:rsid w:val="4D8E52C5"/>
    <w:rsid w:val="4DCF5897"/>
    <w:rsid w:val="527F55D2"/>
    <w:rsid w:val="54FC355F"/>
    <w:rsid w:val="563C1E50"/>
    <w:rsid w:val="56E817B3"/>
    <w:rsid w:val="584D25DA"/>
    <w:rsid w:val="5A255EFB"/>
    <w:rsid w:val="5E700AD6"/>
    <w:rsid w:val="656E7D6A"/>
    <w:rsid w:val="66D7138E"/>
    <w:rsid w:val="6A85327A"/>
    <w:rsid w:val="6D026FCC"/>
    <w:rsid w:val="6D176D30"/>
    <w:rsid w:val="70025A76"/>
    <w:rsid w:val="72296DF9"/>
    <w:rsid w:val="73DC0835"/>
    <w:rsid w:val="750B50D8"/>
    <w:rsid w:val="751E17C6"/>
    <w:rsid w:val="76233369"/>
    <w:rsid w:val="7BE6532E"/>
    <w:rsid w:val="7DB06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中东欧"/>
    <w:next w:val="3"/>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 w:type="paragraph" w:styleId="3">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2023-03-13T00:42:00Z</dcterms:created>
  <dc:creator>珍猪</dc:creator>
  <cp:lastModifiedBy>hp</cp:lastModifiedBy>
  <cp:lastPrinted>2024-07-04T09:20:20Z</cp:lastPrinted>
  <dcterms:modified xsi:type="dcterms:W3CDTF">2024-07-04T09:23:05Z</dcterms:modified>
  <dc:title>福建省关于***********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CE3376D1BA374B78AA12E1C49BE63DBC</vt:lpwstr>
  </property>
</Properties>
</file>