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color w:val="000000"/>
          <w:kern w:val="0"/>
          <w:sz w:val="32"/>
          <w:szCs w:val="32"/>
        </w:rPr>
      </w:pPr>
    </w:p>
    <w:p>
      <w:pPr>
        <w:rPr>
          <w:rFonts w:ascii="宋体" w:cs="宋体"/>
          <w:color w:val="000000"/>
          <w:kern w:val="0"/>
          <w:sz w:val="32"/>
          <w:szCs w:val="32"/>
        </w:rPr>
      </w:pPr>
    </w:p>
    <w:p>
      <w:pPr>
        <w:pStyle w:val="2"/>
        <w:rPr>
          <w:rFonts w:ascii="宋体" w:cs="宋体"/>
          <w:sz w:val="32"/>
          <w:szCs w:val="32"/>
        </w:rPr>
      </w:pPr>
    </w:p>
    <w:p>
      <w:pPr>
        <w:jc w:val="right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fldChar w:fldCharType="begin"/>
      </w:r>
      <w:r>
        <w:rPr>
          <w:rFonts w:ascii="仿宋_GB2312" w:hAnsi="仿宋" w:eastAsia="仿宋_GB2312"/>
          <w:color w:val="000000"/>
          <w:sz w:val="32"/>
          <w:szCs w:val="32"/>
        </w:rPr>
        <w:instrText xml:space="preserve"> MERGEFIELD  </w:instrText>
      </w:r>
      <w:r>
        <w:rPr>
          <w:rFonts w:hint="eastAsia" w:ascii="仿宋_GB2312" w:hAnsi="仿宋" w:eastAsia="仿宋_GB2312"/>
          <w:color w:val="000000"/>
          <w:sz w:val="32"/>
          <w:szCs w:val="32"/>
        </w:rPr>
        <w:instrText xml:space="preserve">发文编号</w:instrText>
      </w:r>
      <w:r>
        <w:rPr>
          <w:rFonts w:ascii="仿宋_GB2312" w:hAnsi="仿宋" w:eastAsia="仿宋_GB2312"/>
          <w:color w:val="000000"/>
          <w:sz w:val="32"/>
          <w:szCs w:val="32"/>
        </w:rPr>
        <w:instrText xml:space="preserve"> </w:instrText>
      </w:r>
      <w:r>
        <w:rPr>
          <w:rFonts w:ascii="仿宋_GB2312" w:hAnsi="仿宋" w:eastAsia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" w:eastAsia="仿宋_GB2312"/>
          <w:color w:val="000000"/>
          <w:sz w:val="32"/>
          <w:szCs w:val="32"/>
        </w:rPr>
        <w:t>闽科才函〔</w:t>
      </w:r>
      <w:r>
        <w:rPr>
          <w:rFonts w:ascii="仿宋_GB2312" w:hAnsi="仿宋" w:eastAsia="仿宋_GB2312"/>
          <w:color w:val="000000"/>
          <w:sz w:val="32"/>
          <w:szCs w:val="32"/>
        </w:rPr>
        <w:t>2024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ascii="仿宋_GB2312" w:hAnsi="仿宋" w:eastAsia="仿宋_GB2312"/>
          <w:color w:val="000000"/>
          <w:sz w:val="32"/>
          <w:szCs w:val="32"/>
        </w:rPr>
        <w:t>28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</w:t>
      </w:r>
      <w:r>
        <w:rPr>
          <w:rFonts w:ascii="仿宋_GB2312" w:hAnsi="仿宋" w:eastAsia="仿宋_GB2312"/>
          <w:color w:val="000000"/>
          <w:sz w:val="32"/>
          <w:szCs w:val="32"/>
        </w:rPr>
        <w:fldChar w:fldCharType="end"/>
      </w:r>
    </w:p>
    <w:p>
      <w:pPr>
        <w:rPr>
          <w:color w:val="000000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福建省科学技术厅关于公布</w:t>
      </w:r>
      <w:r>
        <w:rPr>
          <w:rFonts w:ascii="方正小标宋简体" w:hAnsi="仿宋" w:eastAsia="方正小标宋简体"/>
          <w:color w:val="000000"/>
          <w:kern w:val="0"/>
          <w:sz w:val="44"/>
          <w:szCs w:val="44"/>
        </w:rPr>
        <w:t>2024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年福建省科学实验展演汇演活动获奖名单的通知</w:t>
      </w:r>
    </w:p>
    <w:p>
      <w:pPr>
        <w:spacing w:line="600" w:lineRule="exact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各有关单位：</w:t>
      </w:r>
    </w:p>
    <w:p>
      <w:pPr>
        <w:spacing w:line="600" w:lineRule="exact"/>
        <w:ind w:firstLine="640" w:firstLineChars="200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为进一步加强科普能力建设，壮大科普人才队伍，根据《福建省科学实验展演汇演实施细则（暂行）》要求，深入实施创新驱动发展战略，弘扬科学精神、普及科学知识，大力培育创新文化，营造创新氛围，福建省科学技术厅举办了</w:t>
      </w: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2024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年福建省科学实验展演汇演活动。根据活动规则，本次活动共评选出一等奖</w:t>
      </w: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组，二等奖</w:t>
      </w: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组，三等奖</w:t>
      </w: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组，优秀奖</w:t>
      </w: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组。现予以公布。</w:t>
      </w:r>
    </w:p>
    <w:p>
      <w:pPr>
        <w:spacing w:line="600" w:lineRule="exact"/>
        <w:ind w:firstLine="640" w:firstLineChars="200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年福建省科学实验展演汇演活动获奖名单</w:t>
      </w:r>
    </w:p>
    <w:p>
      <w:pPr>
        <w:pStyle w:val="5"/>
        <w:spacing w:after="0" w:line="600" w:lineRule="exact"/>
        <w:ind w:left="0" w:leftChars="0" w:right="1470"/>
      </w:pPr>
    </w:p>
    <w:p>
      <w:pPr>
        <w:pStyle w:val="5"/>
        <w:spacing w:after="0" w:line="600" w:lineRule="exact"/>
        <w:ind w:left="0" w:leftChars="0" w:right="1470"/>
      </w:pPr>
    </w:p>
    <w:p>
      <w:pPr>
        <w:spacing w:line="600" w:lineRule="exact"/>
        <w:ind w:firstLine="4499" w:firstLineChars="1406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福建省科学技术厅</w:t>
      </w:r>
    </w:p>
    <w:p>
      <w:pPr>
        <w:spacing w:line="600" w:lineRule="exact"/>
        <w:ind w:firstLine="4499" w:firstLineChars="1406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2024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日</w:t>
      </w:r>
    </w:p>
    <w:p>
      <w:pPr>
        <w:spacing w:line="600" w:lineRule="exact"/>
        <w:ind w:firstLine="640" w:firstLineChars="200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（此件主动公开）</w:t>
      </w:r>
    </w:p>
    <w:p>
      <w:pPr>
        <w:pStyle w:val="2"/>
      </w:pPr>
    </w:p>
    <w:p>
      <w:pPr>
        <w:adjustRightInd w:val="0"/>
        <w:snapToGrid w:val="0"/>
        <w:spacing w:afterLines="25" w:line="240" w:lineRule="atLeas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仿宋_GB2312" w:hAnsi="仿宋_GB2312" w:eastAsia="仿宋_GB2312" w:cs="仿宋_GB2312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年福建省科学实验展演汇演活动获奖名单</w:t>
      </w:r>
    </w:p>
    <w:tbl>
      <w:tblPr>
        <w:tblStyle w:val="8"/>
        <w:tblW w:w="58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5" w:type="pct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4464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参赛代表队及团队队员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000" w:type="pct"/>
            <w:gridSpan w:val="2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一等奖（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”“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而上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队：福建师范大学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推波助“蓝”队</w:t>
            </w:r>
          </w:p>
          <w:p>
            <w:pPr>
              <w:widowControl/>
              <w:spacing w:line="380" w:lineRule="exact"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团队成员：贺紫薇、吴楠、陶然、靳婉琪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作品名称：光谱之旅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队：福建省科技馆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光谱之旅队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团队成员：缪炜烜、刘宬琰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作品名称：无形的力量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队：三明市科技馆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压力山大队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团队成员：吴莉莉、叶玉娟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000" w:type="pct"/>
            <w:gridSpan w:val="2"/>
            <w:shd w:val="clear" w:color="000000" w:fill="FFFFFF"/>
            <w:noWrap/>
            <w:vAlign w:val="center"/>
          </w:tcPr>
          <w:p>
            <w:pPr>
              <w:pStyle w:val="5"/>
              <w:spacing w:after="0" w:line="400" w:lineRule="exact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二等奖（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组）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作品名称：火烧火了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队：福建省科技馆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火烧火了队</w:t>
            </w:r>
          </w:p>
          <w:p>
            <w:pPr>
              <w:pStyle w:val="5"/>
              <w:spacing w:after="0" w:line="380" w:lineRule="exact"/>
              <w:ind w:left="0" w:leftChars="0" w:right="0" w:rightChars="0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团队成员：黄天志、兰美玲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作品名称：“烦人的”噼里啪啦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队：莆田市科技馆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噼里啪啦队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团队成员：方静、张俊敏、王甜甜、张丹丹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作品名称：光的偏振：当钓鱼佬遇上科学家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队：中国科学院福建物质结构研究所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激光小分队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团队成员：李丙轩、潘圣元、黄金明、刘锐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作品名称：星光粘液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队：中国科学院福建物质结构研究所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成双成队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团队成员：付喜凤、朱雨婷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三等奖（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作品名称：“康”见希望之光：低温矫形器照亮康复之路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队：福建省民政学校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矫形先锋队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团队成员：许惠娟、李梅、翁琴、阮林圻、张君怡、陈磊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作品名称：“绿”动未来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探究新能源汽车动力电池的奥秘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队：福建船政交通职业学院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动力领航队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团队成员：张世辉、王英、潘宝俊、郑亿鸿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作品名称：多彩化学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队：厦门大学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多彩化学探险队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团队成员：吴平平、蔡嘉琪、陈睿、李铸颜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作品名称：神奇的发光世界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队：厦门华厦学院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科普代表队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团队成员：金靖雯、吴玉琪、况慧、阚冰欣、陈泽同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作品名称：花露水等燃烧实验及正确使用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队：福建船政交通职业学院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蓝图消防社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团队成员：杨文沅、王超、吴星晖、苏建锋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00" w:type="pct"/>
            <w:gridSpan w:val="2"/>
            <w:shd w:val="clear" w:color="000000" w:fill="FFFFFF"/>
            <w:noWrap/>
            <w:vAlign w:val="center"/>
          </w:tcPr>
          <w:p>
            <w:pPr>
              <w:pStyle w:val="5"/>
              <w:spacing w:after="0" w:line="400" w:lineRule="exact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优秀奖（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作品名称：化学之美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队：紫金地质矿产博物馆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紫金矿业代表队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团队成员：林菊连、林燕臻、郭俊良、刘建能、王志广、张厚强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作品名称：焰影诡踪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队：中国科学院福建物质结构研究所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——Book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思议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团队成员：胡江山、袁慧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作品名称：精子的温度挑战“冰与火之歌”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队：福建医科大学附属第二医院代表队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团队成员：吴金香、刘家烨、肖嘉恒、黄端政、方瑞祥、罗浩文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作品名称：蝶豆花的多彩之旅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队：漳州卫生职业学院代表队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团队成员：江艺鑫、赖惠芳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作品名称：快速煮好补益类中药的窍门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队：福建中医药大学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中药煎煮创新队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团队成员：李孝栋、李君菡、张鑫、段阳阳、吴槟辛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35" w:type="pct"/>
            <w:shd w:val="clear" w:color="000000" w:fill="FFFFFF"/>
            <w:noWrap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4464" w:type="pct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作品名称：电磁加速：线圈炮的科学探索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队：泉州华光职业学院基础部实验团队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团队成员：赖瑞镪、黄真真、余小倩</w:t>
            </w:r>
          </w:p>
        </w:tc>
      </w:tr>
    </w:tbl>
    <w:p>
      <w:pPr>
        <w:pStyle w:val="2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2400300</wp:posOffset>
              </wp:positionH>
              <wp:positionV relativeFrom="paragraph">
                <wp:posOffset>-200025</wp:posOffset>
              </wp:positionV>
              <wp:extent cx="837565" cy="1962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7565" cy="196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9pt;margin-top:-15.75pt;height:15.45pt;width:65.95pt;mso-position-horizontal-relative:margin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51"/>
    <w:rsid w:val="000770C2"/>
    <w:rsid w:val="0009115B"/>
    <w:rsid w:val="000B03B5"/>
    <w:rsid w:val="000E35F8"/>
    <w:rsid w:val="001047C8"/>
    <w:rsid w:val="00140E79"/>
    <w:rsid w:val="00163351"/>
    <w:rsid w:val="001E2412"/>
    <w:rsid w:val="001E51A0"/>
    <w:rsid w:val="00244F59"/>
    <w:rsid w:val="00247F1F"/>
    <w:rsid w:val="00255CD3"/>
    <w:rsid w:val="002C3D19"/>
    <w:rsid w:val="003428FA"/>
    <w:rsid w:val="00362244"/>
    <w:rsid w:val="003D0F5C"/>
    <w:rsid w:val="003D24B3"/>
    <w:rsid w:val="0041385B"/>
    <w:rsid w:val="004612BB"/>
    <w:rsid w:val="00482E00"/>
    <w:rsid w:val="00491CEC"/>
    <w:rsid w:val="00496741"/>
    <w:rsid w:val="004A49E7"/>
    <w:rsid w:val="004C3BDD"/>
    <w:rsid w:val="004E4548"/>
    <w:rsid w:val="0050275E"/>
    <w:rsid w:val="00506D82"/>
    <w:rsid w:val="005333D3"/>
    <w:rsid w:val="00552EF3"/>
    <w:rsid w:val="00582067"/>
    <w:rsid w:val="005840A0"/>
    <w:rsid w:val="0059722D"/>
    <w:rsid w:val="005B2191"/>
    <w:rsid w:val="0060701E"/>
    <w:rsid w:val="00682AEF"/>
    <w:rsid w:val="00685DCA"/>
    <w:rsid w:val="006D228D"/>
    <w:rsid w:val="006D4434"/>
    <w:rsid w:val="006F43AF"/>
    <w:rsid w:val="0072105C"/>
    <w:rsid w:val="007349C9"/>
    <w:rsid w:val="00764C42"/>
    <w:rsid w:val="00907220"/>
    <w:rsid w:val="009457CF"/>
    <w:rsid w:val="00962A36"/>
    <w:rsid w:val="00A003F3"/>
    <w:rsid w:val="00A2438B"/>
    <w:rsid w:val="00A3404A"/>
    <w:rsid w:val="00A8400C"/>
    <w:rsid w:val="00B67452"/>
    <w:rsid w:val="00BA1C06"/>
    <w:rsid w:val="00BD4B4C"/>
    <w:rsid w:val="00C56DC4"/>
    <w:rsid w:val="00C85990"/>
    <w:rsid w:val="00CA7942"/>
    <w:rsid w:val="00CC1C98"/>
    <w:rsid w:val="00D110D8"/>
    <w:rsid w:val="00D25801"/>
    <w:rsid w:val="00D557CB"/>
    <w:rsid w:val="00D7260F"/>
    <w:rsid w:val="00D93283"/>
    <w:rsid w:val="00DB3F92"/>
    <w:rsid w:val="00E2370D"/>
    <w:rsid w:val="00E756AF"/>
    <w:rsid w:val="00E83EEF"/>
    <w:rsid w:val="00EA1523"/>
    <w:rsid w:val="00F072C0"/>
    <w:rsid w:val="00F157A0"/>
    <w:rsid w:val="00F253EC"/>
    <w:rsid w:val="00F557C5"/>
    <w:rsid w:val="00FA320A"/>
    <w:rsid w:val="00FF7C67"/>
    <w:rsid w:val="0D8679AB"/>
    <w:rsid w:val="0E031D5B"/>
    <w:rsid w:val="11A70B89"/>
    <w:rsid w:val="161749EA"/>
    <w:rsid w:val="16324937"/>
    <w:rsid w:val="19302C88"/>
    <w:rsid w:val="1CBE3274"/>
    <w:rsid w:val="23DE7D37"/>
    <w:rsid w:val="28B927C7"/>
    <w:rsid w:val="2BED3C61"/>
    <w:rsid w:val="31664D8A"/>
    <w:rsid w:val="4BC41B72"/>
    <w:rsid w:val="4D1113F3"/>
    <w:rsid w:val="51715EC1"/>
    <w:rsid w:val="53486508"/>
    <w:rsid w:val="5D677642"/>
    <w:rsid w:val="5DBC2ECA"/>
    <w:rsid w:val="5EAC64CF"/>
    <w:rsid w:val="5FBC6860"/>
    <w:rsid w:val="64F24B7B"/>
    <w:rsid w:val="68392A72"/>
    <w:rsid w:val="7918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sz w:val="32"/>
      <w:szCs w:val="32"/>
    </w:rPr>
  </w:style>
  <w:style w:type="paragraph" w:styleId="4">
    <w:name w:val="heading 4"/>
    <w:basedOn w:val="1"/>
    <w:next w:val="1"/>
    <w:link w:val="13"/>
    <w:qFormat/>
    <w:uiPriority w:val="99"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link w:val="14"/>
    <w:semiHidden/>
    <w:uiPriority w:val="99"/>
    <w:rPr>
      <w:sz w:val="18"/>
      <w:szCs w:val="18"/>
    </w:rPr>
  </w:style>
  <w:style w:type="paragraph" w:styleId="5">
    <w:name w:val="Block Text"/>
    <w:basedOn w:val="1"/>
    <w:uiPriority w:val="99"/>
    <w:pPr>
      <w:spacing w:after="120"/>
      <w:ind w:left="1440" w:leftChars="700" w:right="1440" w:rightChars="700"/>
    </w:pPr>
    <w:rPr>
      <w:color w:val="000000"/>
      <w:kern w:val="0"/>
      <w:sz w:val="24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99"/>
    <w:rPr>
      <w:rFonts w:cs="Times New Roman"/>
    </w:rPr>
  </w:style>
  <w:style w:type="character" w:customStyle="1" w:styleId="12">
    <w:name w:val="Heading 1 Char"/>
    <w:basedOn w:val="10"/>
    <w:link w:val="3"/>
    <w:locked/>
    <w:uiPriority w:val="99"/>
    <w:rPr>
      <w:rFonts w:eastAsia="黑体" w:cs="Times New Roman"/>
      <w:kern w:val="2"/>
      <w:sz w:val="32"/>
    </w:rPr>
  </w:style>
  <w:style w:type="character" w:customStyle="1" w:styleId="13">
    <w:name w:val="Heading 4 Char"/>
    <w:basedOn w:val="10"/>
    <w:link w:val="4"/>
    <w:semiHidden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4">
    <w:name w:val="Balloon Text Char"/>
    <w:basedOn w:val="10"/>
    <w:link w:val="2"/>
    <w:semiHidden/>
    <w:locked/>
    <w:uiPriority w:val="99"/>
    <w:rPr>
      <w:rFonts w:cs="Times New Roman"/>
      <w:sz w:val="2"/>
    </w:rPr>
  </w:style>
  <w:style w:type="character" w:customStyle="1" w:styleId="15">
    <w:name w:val="Footer Char"/>
    <w:basedOn w:val="10"/>
    <w:link w:val="6"/>
    <w:locked/>
    <w:uiPriority w:val="99"/>
    <w:rPr>
      <w:rFonts w:cs="Times New Roman"/>
      <w:kern w:val="2"/>
      <w:sz w:val="18"/>
    </w:rPr>
  </w:style>
  <w:style w:type="character" w:customStyle="1" w:styleId="16">
    <w:name w:val="Header Char"/>
    <w:basedOn w:val="10"/>
    <w:link w:val="7"/>
    <w:locked/>
    <w:uiPriority w:val="99"/>
    <w:rPr>
      <w:rFonts w:cs="Times New Roman"/>
      <w:kern w:val="2"/>
      <w:sz w:val="18"/>
    </w:rPr>
  </w:style>
  <w:style w:type="paragraph" w:customStyle="1" w:styleId="17">
    <w:name w:val="附件标题"/>
    <w:basedOn w:val="4"/>
    <w:next w:val="1"/>
    <w:uiPriority w:val="99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220</Words>
  <Characters>1260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2024-10-09T08:40:00Z</dcterms:created>
  <dc:creator>Administrator</dc:creator>
  <cp:lastModifiedBy>tiago</cp:lastModifiedBy>
  <cp:lastPrinted>2024-10-11T07:47:00Z</cp:lastPrinted>
  <dcterms:modified xsi:type="dcterms:W3CDTF">2024-10-11T08:36:52Z</dcterms:modified>
  <dc:title>闽科专函〔2023〕64号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FF4A5162FCE64C53953CD7F71D0F0F5D</vt:lpwstr>
  </property>
</Properties>
</file>