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800"/>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ascii="黑体" w:eastAsia="黑体"/>
          <w:b/>
          <w:szCs w:val="32"/>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ge">
                  <wp:posOffset>2067560</wp:posOffset>
                </wp:positionV>
                <wp:extent cx="5588000" cy="1102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0" cy="1102995"/>
                        </a:xfrm>
                        <a:prstGeom prst="rect">
                          <a:avLst/>
                        </a:prstGeom>
                        <a:noFill/>
                        <a:ln>
                          <a:noFill/>
                        </a:ln>
                      </wps:spPr>
                      <wps:txbx>
                        <w:txbxContent>
                          <w:p>
                            <w:pPr>
                              <w:snapToGrid w:val="0"/>
                              <w:jc w:val="distribute"/>
                              <w:rPr>
                                <w:rFonts w:hint="eastAsia"/>
                                <w:b/>
                                <w:spacing w:val="12"/>
                                <w:w w:val="66"/>
                                <w:kern w:val="15"/>
                                <w:sz w:val="108"/>
                                <w:szCs w:val="108"/>
                              </w:rPr>
                            </w:pPr>
                            <w:bookmarkStart w:id="0"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0"/>
                          </w:p>
                        </w:txbxContent>
                      </wps:txbx>
                      <wps:bodyPr lIns="0" tIns="0" rIns="0" bIns="0" upright="1"/>
                    </wps:wsp>
                  </a:graphicData>
                </a:graphic>
              </wp:anchor>
            </w:drawing>
          </mc:Choice>
          <mc:Fallback>
            <w:pict>
              <v:shape id="_x0000_s1026" o:spid="_x0000_s1026" o:spt="202" type="#_x0000_t202" style="position:absolute;left:0pt;margin-left:8pt;margin-top:162.8pt;height:86.85pt;width:440pt;mso-position-vertical-relative:page;z-index:251662336;mso-width-relative:page;mso-height-relative:page;" filled="f" stroked="f" coordsize="21600,21600" o:gfxdata="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t5gNkAAAAKAQAADwAAAAAAAAABACAAAAAiAAAAZHJzL2Rvd25yZXYueG1sUEsB&#10;AhQAFAAAAAgAh07iQHSwkgm7AQAAcwMAAA4AAAAAAAAAAQAgAAAAKAEAAGRycy9lMm9Eb2MueG1s&#10;UEsFBgAAAAAGAAYAWQEAAFUFAAAAAA==&#10;">
                <v:fill on="f" focussize="0,0"/>
                <v:stroke on="f"/>
                <v:imagedata o:title=""/>
                <o:lock v:ext="edit" aspectratio="f"/>
                <v:textbox inset="0mm,0mm,0mm,0mm">
                  <w:txbxContent>
                    <w:p>
                      <w:pPr>
                        <w:snapToGrid w:val="0"/>
                        <w:jc w:val="distribute"/>
                        <w:rPr>
                          <w:rFonts w:hint="eastAsia"/>
                          <w:b/>
                          <w:spacing w:val="12"/>
                          <w:w w:val="66"/>
                          <w:kern w:val="15"/>
                          <w:sz w:val="108"/>
                          <w:szCs w:val="108"/>
                        </w:rPr>
                      </w:pPr>
                      <w:bookmarkStart w:id="0"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0"/>
                    </w:p>
                  </w:txbxContent>
                </v:textbox>
              </v:shape>
            </w:pict>
          </mc:Fallback>
        </mc:AlternateContent>
      </w: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314325</wp:posOffset>
                </wp:positionV>
                <wp:extent cx="2235200" cy="3822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235200" cy="382270"/>
                        </a:xfrm>
                        <a:prstGeom prst="rect">
                          <a:avLst/>
                        </a:prstGeom>
                        <a:noFill/>
                        <a:ln>
                          <a:noFill/>
                        </a:ln>
                      </wps:spPr>
                      <wps:txbx>
                        <w:txbxContent>
                          <w:p>
                            <w:pPr>
                              <w:jc w:val="center"/>
                              <w:rPr>
                                <w:rFonts w:hint="eastAsia" w:ascii="仿宋_GB2312" w:hAnsi="宋体" w:eastAsia="仿宋_GB2312"/>
                                <w:bCs/>
                                <w:lang w:eastAsia="zh-CN"/>
                              </w:rPr>
                            </w:pPr>
                            <w:bookmarkStart w:id="1" w:name="REPE_dispatchnumber"/>
                            <w:r>
                              <w:rPr>
                                <w:rFonts w:hint="eastAsia" w:ascii="仿宋_GB2312" w:hAnsi="宋体" w:eastAsia="仿宋_GB2312"/>
                                <w:bCs/>
                                <w:lang w:eastAsia="zh-CN"/>
                              </w:rPr>
                              <w:fldChar w:fldCharType="begin"/>
                            </w:r>
                            <w:r>
                              <w:rPr>
                                <w:rFonts w:hint="eastAsia" w:ascii="仿宋_GB2312" w:hAnsi="宋体" w:eastAsia="仿宋_GB2312"/>
                                <w:bCs/>
                                <w:lang w:eastAsia="zh-CN"/>
                              </w:rPr>
                              <w:instrText xml:space="preserve"> MERGEFIELD  dispatchnumber </w:instrText>
                            </w:r>
                            <w:r>
                              <w:rPr>
                                <w:rFonts w:hint="eastAsia" w:ascii="仿宋_GB2312" w:hAnsi="宋体" w:eastAsia="仿宋_GB2312"/>
                                <w:bCs/>
                                <w:lang w:eastAsia="zh-CN"/>
                              </w:rPr>
                              <w:fldChar w:fldCharType="separate"/>
                            </w:r>
                            <w:r>
                              <w:rPr>
                                <w:rFonts w:hint="eastAsia" w:ascii="仿宋_GB2312" w:hAnsi="宋体" w:eastAsia="仿宋_GB2312"/>
                                <w:bCs/>
                                <w:lang w:eastAsia="zh-CN"/>
                              </w:rPr>
                              <w:fldChar w:fldCharType="end"/>
                            </w:r>
                            <w:r>
                              <w:rPr>
                                <w:rFonts w:hint="eastAsia" w:ascii="仿宋_GB2312" w:hAnsi="仿宋_GB2312" w:eastAsia="仿宋_GB2312" w:cs="仿宋_GB2312"/>
                                <w:b w:val="0"/>
                                <w:bCs/>
                                <w:color w:val="000000"/>
                                <w:sz w:val="32"/>
                                <w:szCs w:val="32"/>
                                <w:lang w:eastAsia="zh-CN"/>
                              </w:rPr>
                              <w:t>闽科新〔</w:t>
                            </w:r>
                            <w:r>
                              <w:rPr>
                                <w:rFonts w:hint="eastAsia" w:ascii="仿宋_GB2312" w:hAnsi="仿宋_GB2312" w:eastAsia="仿宋_GB2312" w:cs="仿宋_GB2312"/>
                                <w:b w:val="0"/>
                                <w:bCs/>
                                <w:color w:val="000000"/>
                                <w:sz w:val="32"/>
                                <w:szCs w:val="32"/>
                                <w:lang w:val="en-US" w:eastAsia="zh-CN"/>
                              </w:rPr>
                              <w:t>2021</w:t>
                            </w:r>
                            <w:r>
                              <w:rPr>
                                <w:rFonts w:hint="eastAsia" w:ascii="仿宋_GB2312" w:hAnsi="仿宋_GB2312" w:eastAsia="仿宋_GB2312" w:cs="仿宋_GB2312"/>
                                <w:b w:val="0"/>
                                <w:bCs/>
                                <w:color w:val="000000"/>
                                <w:sz w:val="32"/>
                                <w:szCs w:val="32"/>
                                <w:lang w:eastAsia="zh-CN"/>
                              </w:rPr>
                              <w:t>〕</w:t>
                            </w:r>
                            <w:r>
                              <w:rPr>
                                <w:rFonts w:hint="default" w:ascii="仿宋_GB2312" w:hAnsi="仿宋_GB2312" w:cs="仿宋_GB2312"/>
                                <w:b w:val="0"/>
                                <w:bCs/>
                                <w:color w:val="000000"/>
                                <w:sz w:val="32"/>
                                <w:szCs w:val="32"/>
                                <w:lang w:val="en" w:eastAsia="zh-CN"/>
                              </w:rPr>
                              <w:t>5</w:t>
                            </w:r>
                            <w:r>
                              <w:rPr>
                                <w:rFonts w:hint="eastAsia" w:ascii="仿宋_GB2312" w:hAnsi="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号</w:t>
                            </w:r>
                            <w:r>
                              <w:rPr>
                                <w:rFonts w:hint="eastAsia" w:ascii="仿宋_GB2312" w:hAnsi="宋体" w:eastAsia="仿宋_GB2312"/>
                                <w:bCs/>
                                <w:lang w:eastAsia="zh-CN"/>
                              </w:rPr>
                              <w:t>hnumber»</w:t>
                            </w:r>
                          </w:p>
                          <w:bookmarkEnd w:id="1"/>
                          <w:p/>
                        </w:txbxContent>
                      </wps:txbx>
                      <wps:bodyPr lIns="0" tIns="45720" rIns="0" bIns="45720" upright="1"/>
                    </wps:wsp>
                  </a:graphicData>
                </a:graphic>
              </wp:anchor>
            </w:drawing>
          </mc:Choice>
          <mc:Fallback>
            <w:pict>
              <v:shape id="_x0000_s1026" o:spid="_x0000_s1026" o:spt="202" type="#_x0000_t202" style="position:absolute;left:0pt;margin-left:120pt;margin-top:24.75pt;height:30.1pt;width:176pt;z-index:251661312;mso-width-relative:page;mso-height-relative:page;" filled="f" stroked="f" coordsize="21600,21600" o:gfxdata="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JuxnaAAAACgEAAA8AAAAAAAAAAQAgAAAAIgAAAGRycy9kb3ducmV2&#10;LnhtbFBLAQIUABQAAAAIAIdO4kBA62bKwQEAAHoDAAAOAAAAAAAAAAEAIAAAACkBAABkcnMvZTJv&#10;RG9jLnhtbFBLBQYAAAAABgAGAFkBAABcBQAAAAA=&#10;">
                <v:fill on="f" focussize="0,0"/>
                <v:stroke on="f"/>
                <v:imagedata o:title=""/>
                <o:lock v:ext="edit" aspectratio="f"/>
                <v:textbox inset="0mm,1.27mm,0mm,1.27mm">
                  <w:txbxContent>
                    <w:p>
                      <w:pPr>
                        <w:jc w:val="center"/>
                        <w:rPr>
                          <w:rFonts w:hint="eastAsia" w:ascii="仿宋_GB2312" w:hAnsi="宋体" w:eastAsia="仿宋_GB2312"/>
                          <w:bCs/>
                          <w:lang w:eastAsia="zh-CN"/>
                        </w:rPr>
                      </w:pPr>
                      <w:bookmarkStart w:id="1" w:name="REPE_dispatchnumber"/>
                      <w:r>
                        <w:rPr>
                          <w:rFonts w:hint="eastAsia" w:ascii="仿宋_GB2312" w:hAnsi="宋体" w:eastAsia="仿宋_GB2312"/>
                          <w:bCs/>
                          <w:lang w:eastAsia="zh-CN"/>
                        </w:rPr>
                        <w:fldChar w:fldCharType="begin"/>
                      </w:r>
                      <w:r>
                        <w:rPr>
                          <w:rFonts w:hint="eastAsia" w:ascii="仿宋_GB2312" w:hAnsi="宋体" w:eastAsia="仿宋_GB2312"/>
                          <w:bCs/>
                          <w:lang w:eastAsia="zh-CN"/>
                        </w:rPr>
                        <w:instrText xml:space="preserve"> MERGEFIELD  dispatchnumber </w:instrText>
                      </w:r>
                      <w:r>
                        <w:rPr>
                          <w:rFonts w:hint="eastAsia" w:ascii="仿宋_GB2312" w:hAnsi="宋体" w:eastAsia="仿宋_GB2312"/>
                          <w:bCs/>
                          <w:lang w:eastAsia="zh-CN"/>
                        </w:rPr>
                        <w:fldChar w:fldCharType="separate"/>
                      </w:r>
                      <w:r>
                        <w:rPr>
                          <w:rFonts w:hint="eastAsia" w:ascii="仿宋_GB2312" w:hAnsi="宋体" w:eastAsia="仿宋_GB2312"/>
                          <w:bCs/>
                          <w:lang w:eastAsia="zh-CN"/>
                        </w:rPr>
                        <w:fldChar w:fldCharType="end"/>
                      </w:r>
                      <w:r>
                        <w:rPr>
                          <w:rFonts w:hint="eastAsia" w:ascii="仿宋_GB2312" w:hAnsi="仿宋_GB2312" w:eastAsia="仿宋_GB2312" w:cs="仿宋_GB2312"/>
                          <w:b w:val="0"/>
                          <w:bCs/>
                          <w:color w:val="000000"/>
                          <w:sz w:val="32"/>
                          <w:szCs w:val="32"/>
                          <w:lang w:eastAsia="zh-CN"/>
                        </w:rPr>
                        <w:t>闽科新〔</w:t>
                      </w:r>
                      <w:r>
                        <w:rPr>
                          <w:rFonts w:hint="eastAsia" w:ascii="仿宋_GB2312" w:hAnsi="仿宋_GB2312" w:eastAsia="仿宋_GB2312" w:cs="仿宋_GB2312"/>
                          <w:b w:val="0"/>
                          <w:bCs/>
                          <w:color w:val="000000"/>
                          <w:sz w:val="32"/>
                          <w:szCs w:val="32"/>
                          <w:lang w:val="en-US" w:eastAsia="zh-CN"/>
                        </w:rPr>
                        <w:t>2021</w:t>
                      </w:r>
                      <w:r>
                        <w:rPr>
                          <w:rFonts w:hint="eastAsia" w:ascii="仿宋_GB2312" w:hAnsi="仿宋_GB2312" w:eastAsia="仿宋_GB2312" w:cs="仿宋_GB2312"/>
                          <w:b w:val="0"/>
                          <w:bCs/>
                          <w:color w:val="000000"/>
                          <w:sz w:val="32"/>
                          <w:szCs w:val="32"/>
                          <w:lang w:eastAsia="zh-CN"/>
                        </w:rPr>
                        <w:t>〕</w:t>
                      </w:r>
                      <w:r>
                        <w:rPr>
                          <w:rFonts w:hint="default" w:ascii="仿宋_GB2312" w:hAnsi="仿宋_GB2312" w:cs="仿宋_GB2312"/>
                          <w:b w:val="0"/>
                          <w:bCs/>
                          <w:color w:val="000000"/>
                          <w:sz w:val="32"/>
                          <w:szCs w:val="32"/>
                          <w:lang w:val="en" w:eastAsia="zh-CN"/>
                        </w:rPr>
                        <w:t>5</w:t>
                      </w:r>
                      <w:r>
                        <w:rPr>
                          <w:rFonts w:hint="eastAsia" w:ascii="仿宋_GB2312" w:hAnsi="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号</w:t>
                      </w:r>
                      <w:r>
                        <w:rPr>
                          <w:rFonts w:hint="eastAsia" w:ascii="仿宋_GB2312" w:hAnsi="宋体" w:eastAsia="仿宋_GB2312"/>
                          <w:bCs/>
                          <w:lang w:eastAsia="zh-CN"/>
                        </w:rPr>
                        <w:t>hnumber»</w:t>
                      </w:r>
                    </w:p>
                    <w:bookmarkEnd w:id="1"/>
                    <w:p/>
                  </w:txbxContent>
                </v:textbox>
              </v:shape>
            </w:pict>
          </mc:Fallback>
        </mc:AlternateContent>
      </w:r>
    </w:p>
    <w:p>
      <w:pPr>
        <w:snapToGrid w:val="0"/>
        <w:spacing w:line="600" w:lineRule="exact"/>
        <w:ind w:right="160"/>
        <w:jc w:val="right"/>
        <w:rPr>
          <w:rFonts w:hint="eastAsia" w:ascii="黑体" w:eastAsia="黑体"/>
          <w:b/>
          <w:szCs w:val="32"/>
          <w:lang w:eastAsia="zh-CN"/>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287655</wp:posOffset>
                </wp:positionV>
                <wp:extent cx="56007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solidFill>
                          <a:srgbClr val="FF0000"/>
                        </a:solidFill>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65pt;height:0pt;width:441pt;z-index:251660288;mso-width-relative:page;mso-height-relative:page;" fillcolor="#FF0000" filled="t" stroked="t" coordsize="21600,21600" o:gfxdata="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7u6wdMAAAAGAQAADwAAAAAAAAABACAAAAAiAAAAZHJzL2Rvd25yZXYueG1s&#10;UEsBAhQAFAAAAAgAh07iQMyzRQn9AQAAGQQAAA4AAAAAAAAAAQAgAAAAIgEAAGRycy9lMm9Eb2Mu&#10;eG1sUEsFBgAAAAAGAAYAWQEAAJEFAAAAAA==&#10;">
                <v:fill on="t" focussize="0,0"/>
                <v:stroke weight="2.5pt" color="#FF0000" joinstyle="round"/>
                <v:imagedata o:title=""/>
                <o:lock v:ext="edit" aspectratio="f"/>
              </v:line>
            </w:pict>
          </mc:Fallback>
        </mc:AlternateContent>
      </w:r>
    </w:p>
    <w:p>
      <w:pPr>
        <w:snapToGrid w:val="0"/>
        <w:spacing w:line="600" w:lineRule="exact"/>
        <w:ind w:right="1280"/>
        <w:jc w:val="center"/>
        <w:rPr>
          <w:rFonts w:hint="eastAsia" w:ascii="仿宋_GB2312" w:hAnsi="仿宋_GB2312" w:eastAsia="仿宋_GB2312" w:cs="仿宋_GB2312"/>
          <w:b w:val="0"/>
          <w:bCs/>
          <w:color w:val="000000"/>
          <w:sz w:val="32"/>
          <w:szCs w:val="32"/>
          <w:lang w:eastAsia="zh-CN"/>
        </w:rPr>
      </w:pPr>
    </w:p>
    <w:p>
      <w:pPr>
        <w:spacing w:line="600" w:lineRule="exact"/>
        <w:jc w:val="right"/>
        <w:rPr>
          <w:rFonts w:hint="eastAsia" w:ascii="仿宋_GB2312" w:hAnsi="仿宋_GB2312" w:eastAsia="仿宋_GB2312" w:cs="仿宋_GB2312"/>
          <w:b w:val="0"/>
          <w:bCs/>
          <w:color w:val="000000"/>
          <w:sz w:val="32"/>
          <w:szCs w:val="32"/>
          <w:lang w:eastAsia="zh-CN"/>
        </w:rPr>
      </w:pPr>
    </w:p>
    <w:p>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福建省科学技术厅关于公布2021年度省级</w:t>
      </w:r>
    </w:p>
    <w:p>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科技企业孵化器</w:t>
      </w:r>
      <w:r>
        <w:rPr>
          <w:rFonts w:hint="eastAsia" w:ascii="方正小标宋_GBK" w:hAnsi="方正小标宋_GBK" w:eastAsia="方正小标宋_GBK" w:cs="方正小标宋_GBK"/>
          <w:b w:val="0"/>
          <w:bCs/>
          <w:color w:val="000000"/>
          <w:sz w:val="44"/>
          <w:szCs w:val="44"/>
          <w:lang w:eastAsia="zh-CN"/>
        </w:rPr>
        <w:t>认定</w:t>
      </w:r>
      <w:r>
        <w:rPr>
          <w:rFonts w:hint="eastAsia" w:ascii="方正小标宋_GBK" w:hAnsi="方正小标宋_GBK" w:eastAsia="方正小标宋_GBK" w:cs="方正小标宋_GBK"/>
          <w:b w:val="0"/>
          <w:bCs/>
          <w:color w:val="000000"/>
          <w:sz w:val="44"/>
          <w:szCs w:val="44"/>
        </w:rPr>
        <w:t>名单的通知</w:t>
      </w:r>
    </w:p>
    <w:p>
      <w:pPr>
        <w:snapToGrid w:val="0"/>
        <w:spacing w:line="600" w:lineRule="exact"/>
        <w:ind w:right="1280"/>
        <w:jc w:val="center"/>
        <w:rPr>
          <w:rFonts w:asciiTheme="majorEastAsia" w:hAnsiTheme="majorEastAsia" w:eastAsiaTheme="majorEastAsia"/>
          <w:b/>
          <w:color w:val="auto"/>
          <w:sz w:val="44"/>
          <w:szCs w:val="44"/>
        </w:rPr>
      </w:pPr>
    </w:p>
    <w:p>
      <w:pPr>
        <w:spacing w:line="600" w:lineRule="exact"/>
        <w:rPr>
          <w:rFonts w:ascii="仿宋_GB2312"/>
          <w:color w:val="000000"/>
          <w:szCs w:val="32"/>
        </w:rPr>
      </w:pPr>
      <w:bookmarkStart w:id="3" w:name="_GoBack"/>
      <w:r>
        <w:rPr>
          <w:rFonts w:hint="eastAsia" w:ascii="仿宋_GB2312" w:hAnsi="仿宋_GB2312" w:cs="仿宋_GB2312"/>
          <w:color w:val="auto"/>
          <w:szCs w:val="32"/>
        </w:rPr>
        <w:t>各设区市科技局，平潭综合实验区经济发展局，各有关单位</w:t>
      </w:r>
      <w:r>
        <w:rPr>
          <w:rFonts w:hint="eastAsia" w:ascii="仿宋_GB2312"/>
          <w:color w:val="000000"/>
          <w:szCs w:val="32"/>
        </w:rPr>
        <w:t>：</w:t>
      </w:r>
    </w:p>
    <w:p>
      <w:pPr>
        <w:spacing w:line="600" w:lineRule="exact"/>
        <w:ind w:firstLine="640" w:firstLineChars="200"/>
        <w:rPr>
          <w:rFonts w:ascii="仿宋_GB2312"/>
          <w:color w:val="000000"/>
          <w:szCs w:val="32"/>
        </w:rPr>
      </w:pPr>
      <w:r>
        <w:rPr>
          <w:rFonts w:hint="eastAsia" w:ascii="仿宋_GB2312" w:hAnsi="仿宋_GB2312" w:cs="仿宋_GB2312"/>
          <w:color w:val="auto"/>
          <w:szCs w:val="32"/>
        </w:rPr>
        <w:t>根据</w:t>
      </w:r>
      <w:r>
        <w:rPr>
          <w:rFonts w:ascii="仿宋_GB2312" w:hAnsi="仿宋_GB2312" w:cs="仿宋_GB2312"/>
          <w:color w:val="333333"/>
          <w:kern w:val="0"/>
          <w:szCs w:val="32"/>
          <w:shd w:val="clear" w:color="auto" w:fill="FFFFFF"/>
        </w:rPr>
        <w:t>《福建省科学技术厅关于开展2021年度省级科技企业孵化器备案和评估及省级众创空间申报工作的通知》（闽科新函〔2021〕4号）</w:t>
      </w:r>
      <w:r>
        <w:rPr>
          <w:rFonts w:hint="eastAsia" w:ascii="仿宋_GB2312" w:hAnsi="仿宋_GB2312" w:cs="仿宋_GB2312"/>
          <w:bCs/>
          <w:color w:val="auto"/>
          <w:szCs w:val="32"/>
        </w:rPr>
        <w:t>，</w:t>
      </w:r>
      <w:r>
        <w:rPr>
          <w:rFonts w:hint="eastAsia" w:ascii="仿宋_GB2312"/>
          <w:color w:val="000000"/>
          <w:szCs w:val="32"/>
        </w:rPr>
        <w:t>经</w:t>
      </w:r>
      <w:r>
        <w:rPr>
          <w:rFonts w:hint="eastAsia" w:ascii="仿宋_GB2312"/>
          <w:color w:val="000000"/>
          <w:szCs w:val="32"/>
          <w:lang w:eastAsia="zh-CN"/>
        </w:rPr>
        <w:t>形式审查、专家评审、</w:t>
      </w:r>
      <w:r>
        <w:rPr>
          <w:rFonts w:hint="eastAsia" w:ascii="仿宋_GB2312"/>
          <w:color w:val="000000"/>
          <w:szCs w:val="32"/>
        </w:rPr>
        <w:t>公示</w:t>
      </w:r>
      <w:r>
        <w:rPr>
          <w:rFonts w:hint="eastAsia" w:ascii="仿宋_GB2312"/>
          <w:color w:val="000000"/>
          <w:szCs w:val="32"/>
          <w:lang w:eastAsia="zh-CN"/>
        </w:rPr>
        <w:t>等流程</w:t>
      </w:r>
      <w:r>
        <w:rPr>
          <w:rFonts w:hint="eastAsia" w:ascii="仿宋_GB2312"/>
          <w:color w:val="000000"/>
          <w:szCs w:val="32"/>
        </w:rPr>
        <w:t>，现</w:t>
      </w:r>
      <w:r>
        <w:rPr>
          <w:rFonts w:hint="eastAsia" w:ascii="仿宋_GB2312"/>
          <w:color w:val="000000"/>
          <w:szCs w:val="32"/>
          <w:lang w:eastAsia="zh-CN"/>
        </w:rPr>
        <w:t>将“</w:t>
      </w:r>
      <w:r>
        <w:rPr>
          <w:rFonts w:hint="eastAsia" w:ascii="仿宋_GB2312"/>
          <w:color w:val="000000"/>
          <w:szCs w:val="32"/>
        </w:rPr>
        <w:t>福州市海峡工业设计创意园</w:t>
      </w:r>
      <w:r>
        <w:rPr>
          <w:rFonts w:hint="eastAsia" w:ascii="仿宋_GB2312"/>
          <w:color w:val="000000"/>
          <w:szCs w:val="32"/>
          <w:lang w:eastAsia="zh-CN"/>
        </w:rPr>
        <w:t>”</w:t>
      </w:r>
      <w:r>
        <w:rPr>
          <w:rFonts w:hint="eastAsia" w:ascii="仿宋_GB2312"/>
          <w:color w:val="000000"/>
          <w:szCs w:val="32"/>
        </w:rPr>
        <w:t>等9家单位</w:t>
      </w:r>
      <w:r>
        <w:rPr>
          <w:rFonts w:hint="eastAsia" w:ascii="仿宋_GB2312"/>
          <w:color w:val="000000"/>
          <w:szCs w:val="32"/>
          <w:lang w:eastAsia="zh-CN"/>
        </w:rPr>
        <w:t>认定</w:t>
      </w:r>
      <w:r>
        <w:rPr>
          <w:rFonts w:hint="eastAsia" w:ascii="仿宋_GB2312"/>
          <w:color w:val="000000"/>
          <w:szCs w:val="32"/>
        </w:rPr>
        <w:t>为</w:t>
      </w:r>
      <w:r>
        <w:rPr>
          <w:rFonts w:hint="eastAsia" w:ascii="仿宋_GB2312"/>
          <w:color w:val="000000"/>
          <w:szCs w:val="32"/>
          <w:lang w:eastAsia="zh-CN"/>
        </w:rPr>
        <w:t>福建</w:t>
      </w:r>
      <w:r>
        <w:rPr>
          <w:rFonts w:hint="eastAsia" w:ascii="仿宋_GB2312"/>
          <w:color w:val="000000"/>
          <w:szCs w:val="32"/>
        </w:rPr>
        <w:t>省</w:t>
      </w:r>
      <w:r>
        <w:rPr>
          <w:rFonts w:hint="eastAsia" w:ascii="仿宋_GB2312"/>
          <w:color w:val="000000"/>
          <w:szCs w:val="32"/>
          <w:lang w:eastAsia="zh-CN"/>
        </w:rPr>
        <w:t>省</w:t>
      </w:r>
      <w:r>
        <w:rPr>
          <w:rFonts w:hint="eastAsia" w:ascii="仿宋_GB2312"/>
          <w:color w:val="000000"/>
          <w:szCs w:val="32"/>
        </w:rPr>
        <w:t>级科技企业孵化器（名单</w:t>
      </w:r>
      <w:r>
        <w:rPr>
          <w:rFonts w:hint="eastAsia" w:ascii="仿宋_GB2312"/>
          <w:color w:val="000000"/>
          <w:szCs w:val="32"/>
          <w:lang w:eastAsia="zh-CN"/>
        </w:rPr>
        <w:t>见附件</w:t>
      </w:r>
      <w:r>
        <w:rPr>
          <w:rFonts w:hint="eastAsia" w:ascii="仿宋_GB2312"/>
          <w:color w:val="000000"/>
          <w:szCs w:val="32"/>
        </w:rPr>
        <w:t>），并予以授牌。</w:t>
      </w:r>
    </w:p>
    <w:p>
      <w:pPr>
        <w:spacing w:line="600" w:lineRule="exact"/>
        <w:ind w:firstLine="640" w:firstLineChars="200"/>
        <w:rPr>
          <w:rFonts w:ascii="仿宋_GB2312"/>
          <w:color w:val="000000"/>
          <w:szCs w:val="32"/>
        </w:rPr>
      </w:pPr>
      <w:r>
        <w:rPr>
          <w:rFonts w:hint="eastAsia" w:ascii="仿宋_GB2312"/>
          <w:color w:val="000000"/>
          <w:szCs w:val="32"/>
        </w:rPr>
        <w:t>希望各级科技管理部门继续加强辖区内省级科技企业孵化器的监督与管理，</w:t>
      </w:r>
      <w:r>
        <w:rPr>
          <w:rFonts w:hint="eastAsia" w:ascii="仿宋_GB2312"/>
          <w:color w:val="000000"/>
          <w:szCs w:val="32"/>
          <w:lang w:eastAsia="zh-CN"/>
        </w:rPr>
        <w:t>完善政策，</w:t>
      </w:r>
      <w:r>
        <w:rPr>
          <w:rFonts w:hint="eastAsia" w:ascii="仿宋_GB2312" w:hAnsi="仿宋_GB2312" w:cs="仿宋_GB2312"/>
          <w:color w:val="333333"/>
          <w:kern w:val="0"/>
          <w:szCs w:val="32"/>
          <w:shd w:val="clear" w:color="auto" w:fill="FFFFFF"/>
        </w:rPr>
        <w:t>营造良好创新创业环境，</w:t>
      </w:r>
      <w:r>
        <w:rPr>
          <w:rFonts w:hint="eastAsia" w:ascii="仿宋_GB2312"/>
          <w:color w:val="000000"/>
          <w:szCs w:val="32"/>
        </w:rPr>
        <w:t>加大支持力</w:t>
      </w:r>
      <w:r>
        <w:rPr>
          <w:rFonts w:hint="eastAsia" w:ascii="仿宋_GB2312" w:hAnsi="仿宋_GB2312" w:cs="仿宋_GB2312"/>
          <w:color w:val="333333"/>
          <w:kern w:val="0"/>
          <w:szCs w:val="32"/>
          <w:shd w:val="clear" w:color="auto" w:fill="FFFFFF"/>
        </w:rPr>
        <w:t>度，引导孵化器向</w:t>
      </w:r>
      <w:r>
        <w:rPr>
          <w:rFonts w:hint="eastAsia" w:ascii="仿宋_GB2312" w:hAnsi="仿宋_GB2312" w:cs="仿宋_GB2312"/>
          <w:color w:val="333333"/>
          <w:kern w:val="0"/>
          <w:szCs w:val="32"/>
          <w:shd w:val="clear" w:color="auto" w:fill="FFFFFF"/>
          <w:lang w:eastAsia="zh-CN"/>
        </w:rPr>
        <w:t>专业化、体系化、</w:t>
      </w:r>
      <w:r>
        <w:rPr>
          <w:rFonts w:hint="eastAsia" w:ascii="仿宋_GB2312" w:hAnsi="仿宋_GB2312" w:cs="仿宋_GB2312"/>
          <w:color w:val="333333"/>
          <w:kern w:val="0"/>
          <w:szCs w:val="32"/>
          <w:shd w:val="clear" w:color="auto" w:fill="FFFFFF"/>
        </w:rPr>
        <w:t>高水平迈进，助力大众创业、万众创新高质量发展。</w:t>
      </w:r>
    </w:p>
    <w:p>
      <w:pPr>
        <w:spacing w:line="600" w:lineRule="exact"/>
        <w:rPr>
          <w:rFonts w:ascii="仿宋_GB2312"/>
          <w:color w:val="000000"/>
          <w:szCs w:val="32"/>
        </w:rPr>
      </w:pPr>
      <w:r>
        <w:rPr>
          <w:rFonts w:hint="eastAsia" w:ascii="仿宋_GB2312"/>
          <w:color w:val="000000"/>
          <w:szCs w:val="32"/>
        </w:rPr>
        <w:t xml:space="preserve">    </w:t>
      </w:r>
    </w:p>
    <w:p>
      <w:pPr>
        <w:spacing w:line="600" w:lineRule="exact"/>
        <w:ind w:firstLine="640" w:firstLineChars="200"/>
        <w:rPr>
          <w:rFonts w:ascii="仿宋_GB2312"/>
          <w:color w:val="000000"/>
          <w:szCs w:val="32"/>
        </w:rPr>
      </w:pPr>
      <w:r>
        <w:rPr>
          <w:rFonts w:hint="eastAsia" w:ascii="仿宋_GB2312"/>
          <w:color w:val="000000"/>
          <w:szCs w:val="32"/>
        </w:rPr>
        <w:t>附件：2021年度</w:t>
      </w:r>
      <w:r>
        <w:rPr>
          <w:rFonts w:hint="eastAsia" w:ascii="仿宋_GB2312"/>
          <w:color w:val="000000"/>
          <w:szCs w:val="32"/>
          <w:lang w:eastAsia="zh-CN"/>
        </w:rPr>
        <w:t>福建</w:t>
      </w:r>
      <w:r>
        <w:rPr>
          <w:rFonts w:hint="eastAsia" w:ascii="仿宋_GB2312"/>
          <w:color w:val="000000"/>
          <w:szCs w:val="32"/>
        </w:rPr>
        <w:t>省</w:t>
      </w:r>
      <w:r>
        <w:rPr>
          <w:rFonts w:hint="eastAsia" w:ascii="仿宋_GB2312"/>
          <w:color w:val="000000"/>
          <w:szCs w:val="32"/>
          <w:lang w:eastAsia="zh-CN"/>
        </w:rPr>
        <w:t>省</w:t>
      </w:r>
      <w:r>
        <w:rPr>
          <w:rFonts w:hint="eastAsia" w:ascii="仿宋_GB2312"/>
          <w:color w:val="000000"/>
          <w:szCs w:val="32"/>
        </w:rPr>
        <w:t>级科技企业孵化器名单</w:t>
      </w:r>
    </w:p>
    <w:p>
      <w:pPr>
        <w:spacing w:line="600" w:lineRule="exact"/>
        <w:ind w:right="640" w:firstLine="720"/>
        <w:jc w:val="center"/>
        <w:rPr>
          <w:rFonts w:hint="eastAsia" w:ascii="仿宋_GB2312"/>
          <w:color w:val="000000"/>
          <w:szCs w:val="32"/>
        </w:rPr>
      </w:pPr>
    </w:p>
    <w:p>
      <w:pPr>
        <w:spacing w:line="600" w:lineRule="exact"/>
        <w:ind w:right="640" w:firstLine="720"/>
        <w:jc w:val="center"/>
        <w:rPr>
          <w:rFonts w:hint="eastAsia" w:ascii="仿宋_GB2312"/>
          <w:color w:val="000000"/>
          <w:szCs w:val="32"/>
        </w:rPr>
      </w:pPr>
    </w:p>
    <w:p>
      <w:pPr>
        <w:spacing w:line="600" w:lineRule="exact"/>
        <w:ind w:right="640" w:firstLine="720"/>
        <w:jc w:val="center"/>
        <w:rPr>
          <w:rFonts w:ascii="仿宋_GB2312"/>
          <w:color w:val="000000"/>
          <w:szCs w:val="32"/>
        </w:rPr>
      </w:pPr>
      <w:r>
        <w:rPr>
          <w:rFonts w:hint="eastAsia" w:ascii="仿宋_GB2312"/>
          <w:color w:val="000000"/>
          <w:szCs w:val="32"/>
        </w:rPr>
        <w:t xml:space="preserve">                    </w:t>
      </w:r>
    </w:p>
    <w:p>
      <w:pPr>
        <w:spacing w:line="600" w:lineRule="exact"/>
        <w:ind w:right="640" w:firstLine="720"/>
        <w:jc w:val="center"/>
        <w:rPr>
          <w:rFonts w:ascii="仿宋_GB2312"/>
          <w:color w:val="000000"/>
          <w:szCs w:val="32"/>
        </w:rPr>
      </w:pPr>
      <w:r>
        <w:rPr>
          <w:rFonts w:hint="eastAsia" w:ascii="仿宋_GB2312"/>
          <w:color w:val="000000"/>
          <w:szCs w:val="32"/>
        </w:rPr>
        <w:t xml:space="preserve">                  福建省科学技术厅</w:t>
      </w:r>
    </w:p>
    <w:p>
      <w:pPr>
        <w:spacing w:line="600" w:lineRule="exact"/>
        <w:ind w:firstLine="720"/>
        <w:rPr>
          <w:rFonts w:hint="eastAsia" w:ascii="仿宋_GB2312"/>
          <w:color w:val="000000"/>
          <w:szCs w:val="32"/>
        </w:rPr>
      </w:pPr>
      <w:r>
        <w:rPr>
          <w:rFonts w:hint="eastAsia" w:ascii="仿宋_GB2312"/>
          <w:color w:val="000000"/>
          <w:szCs w:val="32"/>
        </w:rPr>
        <w:t xml:space="preserve">                        2021年</w:t>
      </w:r>
      <w:r>
        <w:rPr>
          <w:rFonts w:hint="default" w:ascii="仿宋_GB2312"/>
          <w:color w:val="000000"/>
          <w:szCs w:val="32"/>
          <w:lang w:val="en"/>
        </w:rPr>
        <w:t>8</w:t>
      </w:r>
      <w:r>
        <w:rPr>
          <w:rFonts w:hint="eastAsia" w:ascii="仿宋_GB2312"/>
          <w:color w:val="000000"/>
          <w:szCs w:val="32"/>
        </w:rPr>
        <w:t>月</w:t>
      </w:r>
      <w:r>
        <w:rPr>
          <w:rFonts w:hint="eastAsia" w:ascii="仿宋_GB2312"/>
          <w:color w:val="000000"/>
          <w:szCs w:val="32"/>
          <w:lang w:val="en-US" w:eastAsia="zh-CN"/>
        </w:rPr>
        <w:t>13</w:t>
      </w:r>
      <w:r>
        <w:rPr>
          <w:rFonts w:hint="eastAsia" w:ascii="仿宋_GB2312"/>
          <w:color w:val="000000"/>
          <w:szCs w:val="32"/>
        </w:rPr>
        <w:t>日</w:t>
      </w:r>
    </w:p>
    <w:bookmarkEnd w:id="3"/>
    <w:p>
      <w:pPr>
        <w:spacing w:line="600" w:lineRule="exact"/>
        <w:ind w:firstLine="720"/>
        <w:rPr>
          <w:rFonts w:hint="eastAsia" w:ascii="仿宋_GB2312" w:eastAsia="仿宋_GB2312"/>
          <w:color w:val="000000"/>
          <w:szCs w:val="32"/>
          <w:lang w:eastAsia="zh-CN"/>
        </w:rPr>
      </w:pPr>
      <w:r>
        <w:rPr>
          <w:rFonts w:hint="eastAsia" w:ascii="仿宋_GB2312"/>
          <w:color w:val="000000"/>
          <w:szCs w:val="32"/>
          <w:lang w:eastAsia="zh-CN"/>
        </w:rPr>
        <w:t>（此件主动公开）</w:t>
      </w:r>
    </w:p>
    <w:p>
      <w:pPr>
        <w:spacing w:line="600" w:lineRule="exact"/>
        <w:rPr>
          <w:rFonts w:ascii="仿宋_GB2312"/>
          <w:color w:val="000000"/>
          <w:sz w:val="30"/>
          <w:szCs w:val="30"/>
        </w:rPr>
      </w:pPr>
      <w:r>
        <w:rPr>
          <w:rFonts w:ascii="仿宋_GB2312"/>
          <w:color w:val="000000"/>
          <w:szCs w:val="32"/>
        </w:rPr>
        <w:br w:type="page"/>
      </w:r>
      <w:r>
        <w:rPr>
          <w:rFonts w:hint="eastAsia" w:ascii="黑体" w:hAnsi="黑体" w:eastAsia="黑体" w:cs="黑体"/>
          <w:color w:val="000000"/>
          <w:szCs w:val="32"/>
        </w:rPr>
        <w:t>附件</w:t>
      </w:r>
    </w:p>
    <w:p>
      <w:pPr>
        <w:spacing w:line="600" w:lineRule="exact"/>
        <w:jc w:val="center"/>
        <w:rPr>
          <w:rFonts w:ascii="宋体" w:hAnsi="宋体" w:eastAsia="宋体"/>
          <w:b/>
          <w:bCs/>
          <w:color w:val="000000"/>
          <w:sz w:val="44"/>
          <w:szCs w:val="44"/>
        </w:rPr>
      </w:pPr>
    </w:p>
    <w:p>
      <w:pPr>
        <w:spacing w:line="600" w:lineRule="exact"/>
        <w:jc w:val="center"/>
        <w:rPr>
          <w:rFonts w:ascii="宋体" w:hAnsi="宋体" w:eastAsia="宋体"/>
          <w:b/>
          <w:bCs/>
          <w:color w:val="000000"/>
          <w:sz w:val="44"/>
          <w:szCs w:val="44"/>
        </w:rPr>
      </w:pPr>
      <w:r>
        <w:rPr>
          <w:rFonts w:hint="eastAsia" w:ascii="宋体" w:hAnsi="宋体" w:eastAsia="宋体"/>
          <w:b/>
          <w:bCs/>
          <w:color w:val="000000"/>
          <w:sz w:val="44"/>
          <w:szCs w:val="44"/>
        </w:rPr>
        <w:t>2021年度</w:t>
      </w:r>
      <w:r>
        <w:rPr>
          <w:rFonts w:hint="eastAsia" w:ascii="宋体" w:hAnsi="宋体" w:eastAsia="宋体"/>
          <w:b/>
          <w:bCs/>
          <w:color w:val="000000"/>
          <w:sz w:val="44"/>
          <w:szCs w:val="44"/>
          <w:lang w:eastAsia="zh-CN"/>
        </w:rPr>
        <w:t>福建</w:t>
      </w:r>
      <w:r>
        <w:rPr>
          <w:rFonts w:hint="eastAsia" w:ascii="宋体" w:hAnsi="宋体" w:eastAsia="宋体"/>
          <w:b/>
          <w:bCs/>
          <w:color w:val="000000"/>
          <w:sz w:val="44"/>
          <w:szCs w:val="44"/>
        </w:rPr>
        <w:t>省</w:t>
      </w:r>
      <w:r>
        <w:rPr>
          <w:rFonts w:hint="eastAsia" w:ascii="宋体" w:hAnsi="宋体" w:eastAsia="宋体"/>
          <w:b/>
          <w:bCs/>
          <w:color w:val="000000"/>
          <w:sz w:val="44"/>
          <w:szCs w:val="44"/>
          <w:lang w:eastAsia="zh-CN"/>
        </w:rPr>
        <w:t>省</w:t>
      </w:r>
      <w:r>
        <w:rPr>
          <w:rFonts w:hint="eastAsia" w:ascii="宋体" w:hAnsi="宋体" w:eastAsia="宋体"/>
          <w:b/>
          <w:bCs/>
          <w:color w:val="000000"/>
          <w:sz w:val="44"/>
          <w:szCs w:val="44"/>
        </w:rPr>
        <w:t>级科技企业孵化器名单</w:t>
      </w:r>
    </w:p>
    <w:p>
      <w:pPr>
        <w:widowControl/>
        <w:jc w:val="center"/>
        <w:rPr>
          <w:rFonts w:ascii="仿宋_GB2312" w:hAnsi="宋体"/>
          <w:b/>
          <w:color w:val="000000"/>
          <w:szCs w:val="32"/>
        </w:rPr>
      </w:pPr>
    </w:p>
    <w:tbl>
      <w:tblPr>
        <w:tblStyle w:val="5"/>
        <w:tblW w:w="8596" w:type="dxa"/>
        <w:jc w:val="center"/>
        <w:tblLayout w:type="fixed"/>
        <w:tblCellMar>
          <w:top w:w="0" w:type="dxa"/>
          <w:left w:w="108" w:type="dxa"/>
          <w:bottom w:w="0" w:type="dxa"/>
          <w:right w:w="108" w:type="dxa"/>
        </w:tblCellMar>
      </w:tblPr>
      <w:tblGrid>
        <w:gridCol w:w="913"/>
        <w:gridCol w:w="2912"/>
        <w:gridCol w:w="3060"/>
        <w:gridCol w:w="1711"/>
      </w:tblGrid>
      <w:tr>
        <w:tblPrEx>
          <w:tblCellMar>
            <w:top w:w="0" w:type="dxa"/>
            <w:left w:w="108" w:type="dxa"/>
            <w:bottom w:w="0" w:type="dxa"/>
            <w:right w:w="108" w:type="dxa"/>
          </w:tblCellMar>
        </w:tblPrEx>
        <w:trPr>
          <w:trHeight w:val="660" w:hRule="atLeast"/>
          <w:tblHeader/>
          <w:jc w:val="center"/>
        </w:trPr>
        <w:tc>
          <w:tcPr>
            <w:tcW w:w="9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序号</w:t>
            </w:r>
          </w:p>
        </w:tc>
        <w:tc>
          <w:tcPr>
            <w:tcW w:w="291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孵化器名称</w:t>
            </w:r>
          </w:p>
        </w:tc>
        <w:tc>
          <w:tcPr>
            <w:tcW w:w="3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申报单位</w:t>
            </w:r>
          </w:p>
        </w:tc>
        <w:tc>
          <w:tcPr>
            <w:tcW w:w="17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推荐单位</w:t>
            </w:r>
          </w:p>
        </w:tc>
      </w:tr>
      <w:tr>
        <w:tblPrEx>
          <w:tblCellMar>
            <w:top w:w="0" w:type="dxa"/>
            <w:left w:w="108" w:type="dxa"/>
            <w:bottom w:w="0" w:type="dxa"/>
            <w:right w:w="108" w:type="dxa"/>
          </w:tblCellMar>
        </w:tblPrEx>
        <w:trPr>
          <w:trHeight w:val="660"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1</w:t>
            </w:r>
          </w:p>
        </w:tc>
        <w:tc>
          <w:tcPr>
            <w:tcW w:w="2912" w:type="dxa"/>
            <w:tcBorders>
              <w:top w:val="single" w:color="auto" w:sz="4" w:space="0"/>
              <w:left w:val="nil"/>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福州市海峡工业设计创意园</w:t>
            </w:r>
          </w:p>
        </w:tc>
        <w:tc>
          <w:tcPr>
            <w:tcW w:w="3060" w:type="dxa"/>
            <w:tcBorders>
              <w:top w:val="single" w:color="auto" w:sz="4" w:space="0"/>
              <w:left w:val="nil"/>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福州市高新技术产业创业服务中心</w:t>
            </w:r>
          </w:p>
        </w:tc>
        <w:tc>
          <w:tcPr>
            <w:tcW w:w="1711" w:type="dxa"/>
            <w:vMerge w:val="restart"/>
            <w:tcBorders>
              <w:top w:val="single" w:color="auto" w:sz="4" w:space="0"/>
              <w:left w:val="nil"/>
              <w:right w:val="single" w:color="auto" w:sz="4" w:space="0"/>
            </w:tcBorders>
            <w:vAlign w:val="center"/>
          </w:tcPr>
          <w:p>
            <w:pPr>
              <w:jc w:val="center"/>
              <w:rPr>
                <w:rFonts w:eastAsia="宋体"/>
                <w:color w:val="auto"/>
                <w:sz w:val="18"/>
                <w:szCs w:val="18"/>
              </w:rPr>
            </w:pPr>
            <w:r>
              <w:rPr>
                <w:rFonts w:eastAsia="宋体"/>
                <w:color w:val="auto"/>
                <w:sz w:val="18"/>
                <w:szCs w:val="18"/>
              </w:rPr>
              <w:t>福州市科学技术局</w:t>
            </w:r>
          </w:p>
        </w:tc>
      </w:tr>
      <w:tr>
        <w:tblPrEx>
          <w:tblCellMar>
            <w:top w:w="0" w:type="dxa"/>
            <w:left w:w="108" w:type="dxa"/>
            <w:bottom w:w="0" w:type="dxa"/>
            <w:right w:w="108" w:type="dxa"/>
          </w:tblCellMar>
        </w:tblPrEx>
        <w:trPr>
          <w:trHeight w:val="660" w:hRule="atLeast"/>
          <w:jc w:val="center"/>
        </w:trPr>
        <w:tc>
          <w:tcPr>
            <w:tcW w:w="913" w:type="dxa"/>
            <w:tcBorders>
              <w:top w:val="nil"/>
              <w:left w:val="single" w:color="auto" w:sz="4"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2</w:t>
            </w:r>
          </w:p>
        </w:tc>
        <w:tc>
          <w:tcPr>
            <w:tcW w:w="2912" w:type="dxa"/>
            <w:tcBorders>
              <w:top w:val="nil"/>
              <w:left w:val="nil"/>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共享空间孵化器</w:t>
            </w:r>
          </w:p>
        </w:tc>
        <w:tc>
          <w:tcPr>
            <w:tcW w:w="3060" w:type="dxa"/>
            <w:tcBorders>
              <w:top w:val="nil"/>
              <w:left w:val="nil"/>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福州共享空间孵化器管理有限公司</w:t>
            </w:r>
          </w:p>
        </w:tc>
        <w:tc>
          <w:tcPr>
            <w:tcW w:w="1711" w:type="dxa"/>
            <w:vMerge w:val="continue"/>
            <w:tcBorders>
              <w:left w:val="nil"/>
              <w:right w:val="single" w:color="auto" w:sz="4" w:space="0"/>
            </w:tcBorders>
            <w:vAlign w:val="center"/>
          </w:tcPr>
          <w:p>
            <w:pPr>
              <w:jc w:val="center"/>
              <w:rPr>
                <w:rFonts w:eastAsia="宋体"/>
                <w:color w:val="auto"/>
                <w:sz w:val="18"/>
                <w:szCs w:val="18"/>
              </w:rPr>
            </w:pPr>
          </w:p>
        </w:tc>
      </w:tr>
      <w:tr>
        <w:tblPrEx>
          <w:tblCellMar>
            <w:top w:w="0" w:type="dxa"/>
            <w:left w:w="108" w:type="dxa"/>
            <w:bottom w:w="0" w:type="dxa"/>
            <w:right w:w="108" w:type="dxa"/>
          </w:tblCellMar>
        </w:tblPrEx>
        <w:trPr>
          <w:trHeight w:val="660"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3</w:t>
            </w:r>
          </w:p>
        </w:tc>
        <w:tc>
          <w:tcPr>
            <w:tcW w:w="2912"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福州市职工创新创业创造中心</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福州市华优汇创投资有限公司</w:t>
            </w:r>
          </w:p>
        </w:tc>
        <w:tc>
          <w:tcPr>
            <w:tcW w:w="1711" w:type="dxa"/>
            <w:vMerge w:val="continue"/>
            <w:tcBorders>
              <w:left w:val="single" w:color="auto" w:sz="4" w:space="0"/>
              <w:bottom w:val="single" w:color="auto" w:sz="4" w:space="0"/>
              <w:right w:val="single" w:color="auto" w:sz="4" w:space="0"/>
            </w:tcBorders>
            <w:vAlign w:val="center"/>
          </w:tcPr>
          <w:p>
            <w:pPr>
              <w:jc w:val="center"/>
              <w:rPr>
                <w:rFonts w:eastAsia="宋体"/>
                <w:color w:val="auto"/>
                <w:sz w:val="18"/>
                <w:szCs w:val="18"/>
              </w:rPr>
            </w:pPr>
          </w:p>
        </w:tc>
      </w:tr>
      <w:tr>
        <w:tblPrEx>
          <w:tblCellMar>
            <w:top w:w="0" w:type="dxa"/>
            <w:left w:w="108" w:type="dxa"/>
            <w:bottom w:w="0" w:type="dxa"/>
            <w:right w:w="108" w:type="dxa"/>
          </w:tblCellMar>
        </w:tblPrEx>
        <w:trPr>
          <w:trHeight w:val="660"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4</w:t>
            </w:r>
          </w:p>
        </w:tc>
        <w:tc>
          <w:tcPr>
            <w:tcW w:w="2912"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厦门火炬物联网专业孵化器</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厦门火炬物联网孵化器有限公司</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厦门市科学技术局</w:t>
            </w:r>
          </w:p>
        </w:tc>
      </w:tr>
      <w:tr>
        <w:tblPrEx>
          <w:tblCellMar>
            <w:top w:w="0" w:type="dxa"/>
            <w:left w:w="108" w:type="dxa"/>
            <w:bottom w:w="0" w:type="dxa"/>
            <w:right w:w="108" w:type="dxa"/>
          </w:tblCellMar>
        </w:tblPrEx>
        <w:trPr>
          <w:trHeight w:val="660"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5</w:t>
            </w:r>
          </w:p>
        </w:tc>
        <w:tc>
          <w:tcPr>
            <w:tcW w:w="2912"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京东（仙游）数字经济产业园</w:t>
            </w:r>
          </w:p>
          <w:p>
            <w:pPr>
              <w:jc w:val="center"/>
              <w:rPr>
                <w:rFonts w:eastAsia="宋体"/>
                <w:color w:val="auto"/>
                <w:sz w:val="18"/>
                <w:szCs w:val="18"/>
              </w:rPr>
            </w:pPr>
            <w:r>
              <w:rPr>
                <w:rFonts w:eastAsia="宋体"/>
                <w:color w:val="auto"/>
                <w:sz w:val="18"/>
                <w:szCs w:val="18"/>
              </w:rPr>
              <w:t>孵化器</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京条网联（福建）科技文化发展有限公司</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莆田市科学技术局</w:t>
            </w:r>
          </w:p>
        </w:tc>
      </w:tr>
      <w:tr>
        <w:tblPrEx>
          <w:tblCellMar>
            <w:top w:w="0" w:type="dxa"/>
            <w:left w:w="108" w:type="dxa"/>
            <w:bottom w:w="0" w:type="dxa"/>
            <w:right w:w="108" w:type="dxa"/>
          </w:tblCellMar>
        </w:tblPrEx>
        <w:trPr>
          <w:trHeight w:val="660"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6</w:t>
            </w:r>
          </w:p>
        </w:tc>
        <w:tc>
          <w:tcPr>
            <w:tcW w:w="2912"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甲骨文(漳州)技术人才双创基地科技企业孵化器</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漳州新特域网络科技有限公司</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漳州市科学技术局</w:t>
            </w:r>
          </w:p>
        </w:tc>
      </w:tr>
      <w:tr>
        <w:tblPrEx>
          <w:tblCellMar>
            <w:top w:w="0" w:type="dxa"/>
            <w:left w:w="108" w:type="dxa"/>
            <w:bottom w:w="0" w:type="dxa"/>
            <w:right w:w="108" w:type="dxa"/>
          </w:tblCellMar>
        </w:tblPrEx>
        <w:trPr>
          <w:trHeight w:val="660"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7</w:t>
            </w:r>
          </w:p>
        </w:tc>
        <w:tc>
          <w:tcPr>
            <w:tcW w:w="2912"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上杭县科技创业园</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上杭县科技创业服务有限公司</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龙岩市科学技术局</w:t>
            </w:r>
          </w:p>
        </w:tc>
      </w:tr>
      <w:tr>
        <w:tblPrEx>
          <w:tblCellMar>
            <w:top w:w="0" w:type="dxa"/>
            <w:left w:w="108" w:type="dxa"/>
            <w:bottom w:w="0" w:type="dxa"/>
            <w:right w:w="108" w:type="dxa"/>
          </w:tblCellMar>
        </w:tblPrEx>
        <w:trPr>
          <w:trHeight w:val="660"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8</w:t>
            </w:r>
          </w:p>
        </w:tc>
        <w:tc>
          <w:tcPr>
            <w:tcW w:w="2912"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永安日发创新创业中心</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永安市日发纺织有限公司</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hint="eastAsia" w:eastAsia="宋体"/>
                <w:color w:val="auto"/>
                <w:sz w:val="18"/>
                <w:szCs w:val="18"/>
              </w:rPr>
              <w:t>三明市科学技术局</w:t>
            </w:r>
          </w:p>
        </w:tc>
      </w:tr>
      <w:tr>
        <w:tblPrEx>
          <w:tblCellMar>
            <w:top w:w="0" w:type="dxa"/>
            <w:left w:w="108" w:type="dxa"/>
            <w:bottom w:w="0" w:type="dxa"/>
            <w:right w:w="108" w:type="dxa"/>
          </w:tblCellMar>
        </w:tblPrEx>
        <w:trPr>
          <w:trHeight w:val="660"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9</w:t>
            </w:r>
          </w:p>
        </w:tc>
        <w:tc>
          <w:tcPr>
            <w:tcW w:w="2912"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南平市物联网产业孵化园孵化器</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福建慧智物联网产业发展有限公司</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sz w:val="18"/>
                <w:szCs w:val="18"/>
              </w:rPr>
            </w:pPr>
            <w:r>
              <w:rPr>
                <w:rFonts w:eastAsia="宋体"/>
                <w:color w:val="auto"/>
                <w:sz w:val="18"/>
                <w:szCs w:val="18"/>
              </w:rPr>
              <w:t>南平市科学技术局</w:t>
            </w:r>
          </w:p>
        </w:tc>
      </w:tr>
    </w:tbl>
    <w:p>
      <w:pPr>
        <w:widowControl/>
        <w:jc w:val="center"/>
        <w:rPr>
          <w:rFonts w:ascii="仿宋_GB2312" w:hAnsi="宋体"/>
          <w:b/>
          <w:color w:val="000000"/>
          <w:szCs w:val="32"/>
        </w:rPr>
      </w:pPr>
    </w:p>
    <w:p>
      <w:pPr>
        <w:rPr>
          <w:color w:val="auto"/>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ge">
                  <wp:posOffset>9420860</wp:posOffset>
                </wp:positionV>
                <wp:extent cx="5610225"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6102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741.8pt;height:0pt;width:441.75pt;mso-position-vertical-relative:page;mso-wrap-distance-bottom:0pt;mso-wrap-distance-top:0pt;z-index:251664384;mso-width-relative:page;mso-height-relative:page;" filled="f" stroked="t" coordsize="21600,21600" o:gfxdata="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38nj9gAAAALAQAADwAAAAAAAAABACAAAAAiAAAAZHJzL2Rvd25yZXYueG1sUEsB&#10;AhQAFAAAAAgAh07iQMCx67r1AQAA5QMAAA4AAAAAAAAAAQAgAAAAJwEAAGRycy9lMm9Eb2MueG1s&#10;UEsFBgAAAAAGAAYAWQEAAI4FAAAAAA==&#10;">
                <v:fill on="f" focussize="0,0"/>
                <v:stroke weight="1.25pt" color="#000000" joinstyle="round"/>
                <v:imagedata o:title=""/>
                <o:lock v:ext="edit" aspectratio="f"/>
                <w10:wrap type="topAndBottom"/>
              </v:line>
            </w:pict>
          </mc:Fallback>
        </mc:AlternateContent>
      </w:r>
    </w:p>
    <w:p>
      <w:pPr>
        <w:snapToGrid w:val="0"/>
        <w:spacing w:line="600" w:lineRule="exact"/>
        <w:rPr>
          <w:rFonts w:hint="eastAsia"/>
        </w:rPr>
      </w:pPr>
    </w:p>
    <w:p>
      <w:r>
        <w:rPr>
          <w:rFonts w:hint="eastAsia"/>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ge">
                  <wp:posOffset>8991600</wp:posOffset>
                </wp:positionV>
                <wp:extent cx="561784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5pt;margin-top:708pt;height:0pt;width:442.35pt;mso-position-vertical-relative:page;mso-wrap-distance-bottom:0pt;mso-wrap-distance-top:0pt;z-index:251663360;mso-width-relative:page;mso-height-relative:page;" filled="f" stroked="t" coordsize="21600,21600" o:gfxdata="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3zwDtcAAAAMAQAADwAAAAAAAAABACAAAAAiAAAAZHJzL2Rvd25yZXYueG1sUEsB&#10;AhQAFAAAAAgAh07iQLdHbUr2AQAA5QMAAA4AAAAAAAAAAQAgAAAAJgEAAGRycy9lMm9Eb2MueG1s&#10;UEsFBgAAAAAGAAYAWQEAAI4FAAAAAA==&#10;">
                <v:fill on="f" focussize="0,0"/>
                <v:stroke weight="1.2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margin">
                  <wp:posOffset>-119380</wp:posOffset>
                </wp:positionH>
                <wp:positionV relativeFrom="page">
                  <wp:posOffset>9016365</wp:posOffset>
                </wp:positionV>
                <wp:extent cx="5894705" cy="39624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894705" cy="396240"/>
                        </a:xfrm>
                        <a:prstGeom prst="rect">
                          <a:avLst/>
                        </a:prstGeom>
                        <a:noFill/>
                        <a:ln>
                          <a:noFill/>
                        </a:ln>
                      </wps:spPr>
                      <wps:txbx>
                        <w:txbxContent>
                          <w:p>
                            <w:pPr>
                              <w:ind w:firstLine="320" w:firstLineChars="100"/>
                              <w:rPr>
                                <w:rFonts w:hint="eastAsia" w:ascii="仿宋_GB2312" w:eastAsia="仿宋_GB2312"/>
                                <w:lang w:eastAsia="zh-CN"/>
                              </w:rPr>
                            </w:pPr>
                            <w:r>
                              <w:rPr>
                                <w:rFonts w:hint="eastAsia"/>
                              </w:rPr>
                              <w:t xml:space="preserve">福建省科学技术厅办公室         </w:t>
                            </w:r>
                            <w:bookmarkStart w:id="2" w:name="printdate"/>
                            <w:r>
                              <w:rPr>
                                <w:rFonts w:hint="eastAsia" w:ascii="仿宋_GB2312"/>
                                <w:color w:val="000000"/>
                                <w:szCs w:val="32"/>
                              </w:rPr>
                              <w:t xml:space="preserve"> 2021年</w:t>
                            </w:r>
                            <w:r>
                              <w:rPr>
                                <w:rFonts w:hint="default" w:ascii="仿宋_GB2312"/>
                                <w:color w:val="000000"/>
                                <w:szCs w:val="32"/>
                                <w:lang w:val="en"/>
                              </w:rPr>
                              <w:t>8</w:t>
                            </w:r>
                            <w:r>
                              <w:rPr>
                                <w:rFonts w:hint="eastAsia" w:ascii="仿宋_GB2312"/>
                                <w:color w:val="000000"/>
                                <w:szCs w:val="32"/>
                              </w:rPr>
                              <w:t>月</w:t>
                            </w:r>
                            <w:r>
                              <w:rPr>
                                <w:rFonts w:hint="eastAsia" w:ascii="仿宋_GB2312"/>
                                <w:color w:val="000000"/>
                                <w:szCs w:val="32"/>
                                <w:lang w:val="en-US" w:eastAsia="zh-CN"/>
                              </w:rPr>
                              <w:t>13</w:t>
                            </w:r>
                            <w:r>
                              <w:rPr>
                                <w:rFonts w:hint="eastAsia" w:ascii="仿宋_GB2312"/>
                                <w:color w:val="000000"/>
                                <w:szCs w:val="32"/>
                              </w:rPr>
                              <w:t>日</w:t>
                            </w:r>
                            <w:bookmarkEnd w:id="2"/>
                            <w:r>
                              <w:rPr>
                                <w:rFonts w:hint="eastAsia"/>
                                <w:lang w:eastAsia="zh-CN"/>
                              </w:rPr>
                              <w:t>印发</w:t>
                            </w:r>
                          </w:p>
                        </w:txbxContent>
                      </wps:txbx>
                      <wps:bodyPr lIns="0" tIns="0" rIns="0" bIns="0" upright="1"/>
                    </wps:wsp>
                  </a:graphicData>
                </a:graphic>
              </wp:anchor>
            </w:drawing>
          </mc:Choice>
          <mc:Fallback>
            <w:pict>
              <v:shape id="_x0000_s1026" o:spid="_x0000_s1026" o:spt="202" type="#_x0000_t202" style="position:absolute;left:0pt;margin-left:-9.4pt;margin-top:709.95pt;height:31.2pt;width:464.15pt;mso-position-horizontal-relative:margin;mso-position-vertical-relative:page;mso-wrap-distance-bottom:0pt;mso-wrap-distance-top:0pt;z-index:251665408;mso-width-relative:page;mso-height-relative:page;" filled="f" stroked="f" coordsize="21600,21600" o:gfxdata="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sB1TNoAAAANAQAADwAAAAAAAAABACAAAAAiAAAAZHJzL2Rvd25yZXYueG1s&#10;UEsBAhQAFAAAAAgAh07iQOAbRaS9AQAAcgMAAA4AAAAAAAAAAQAgAAAAKQEAAGRycy9lMm9Eb2Mu&#10;eG1sUEsFBgAAAAAGAAYAWQEAAFgFAAAAAA==&#10;">
                <v:fill on="f" focussize="0,0"/>
                <v:stroke on="f"/>
                <v:imagedata o:title=""/>
                <o:lock v:ext="edit" aspectratio="f"/>
                <v:textbox inset="0mm,0mm,0mm,0mm">
                  <w:txbxContent>
                    <w:p>
                      <w:pPr>
                        <w:ind w:firstLine="320" w:firstLineChars="100"/>
                        <w:rPr>
                          <w:rFonts w:hint="eastAsia" w:ascii="仿宋_GB2312" w:eastAsia="仿宋_GB2312"/>
                          <w:lang w:eastAsia="zh-CN"/>
                        </w:rPr>
                      </w:pPr>
                      <w:r>
                        <w:rPr>
                          <w:rFonts w:hint="eastAsia"/>
                        </w:rPr>
                        <w:t xml:space="preserve">福建省科学技术厅办公室         </w:t>
                      </w:r>
                      <w:bookmarkStart w:id="2" w:name="printdate"/>
                      <w:r>
                        <w:rPr>
                          <w:rFonts w:hint="eastAsia" w:ascii="仿宋_GB2312"/>
                          <w:color w:val="000000"/>
                          <w:szCs w:val="32"/>
                        </w:rPr>
                        <w:t xml:space="preserve"> 2021年</w:t>
                      </w:r>
                      <w:r>
                        <w:rPr>
                          <w:rFonts w:hint="default" w:ascii="仿宋_GB2312"/>
                          <w:color w:val="000000"/>
                          <w:szCs w:val="32"/>
                          <w:lang w:val="en"/>
                        </w:rPr>
                        <w:t>8</w:t>
                      </w:r>
                      <w:r>
                        <w:rPr>
                          <w:rFonts w:hint="eastAsia" w:ascii="仿宋_GB2312"/>
                          <w:color w:val="000000"/>
                          <w:szCs w:val="32"/>
                        </w:rPr>
                        <w:t>月</w:t>
                      </w:r>
                      <w:r>
                        <w:rPr>
                          <w:rFonts w:hint="eastAsia" w:ascii="仿宋_GB2312"/>
                          <w:color w:val="000000"/>
                          <w:szCs w:val="32"/>
                          <w:lang w:val="en-US" w:eastAsia="zh-CN"/>
                        </w:rPr>
                        <w:t>13</w:t>
                      </w:r>
                      <w:r>
                        <w:rPr>
                          <w:rFonts w:hint="eastAsia" w:ascii="仿宋_GB2312"/>
                          <w:color w:val="000000"/>
                          <w:szCs w:val="32"/>
                        </w:rPr>
                        <w:t>日</w:t>
                      </w:r>
                      <w:bookmarkEnd w:id="2"/>
                      <w:r>
                        <w:rPr>
                          <w:rFonts w:hint="eastAsia"/>
                          <w:lang w:eastAsia="zh-CN"/>
                        </w:rPr>
                        <w:t>印发</w:t>
                      </w:r>
                    </w:p>
                  </w:txbxContent>
                </v:textbox>
                <w10:wrap type="topAndBottom"/>
              </v:shape>
            </w:pict>
          </mc:Fallback>
        </mc:AlternateContent>
      </w:r>
    </w:p>
    <w:sectPr>
      <w:headerReference r:id="rId5" w:type="first"/>
      <w:headerReference r:id="rId3" w:type="default"/>
      <w:footerReference r:id="rId6" w:type="default"/>
      <w:headerReference r:id="rId4" w:type="even"/>
      <w:footerReference r:id="rId7" w:type="even"/>
      <w:pgSz w:w="11906" w:h="16838"/>
      <w:pgMar w:top="2098" w:right="1531" w:bottom="1531" w:left="1531" w:header="851" w:footer="1418" w:gutter="0"/>
      <w:pgNumType w:fmt="numberInDash"/>
      <w:cols w:space="425"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roman"/>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方正小标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rPr>
                          </w:pPr>
                          <w:r>
                            <w:rPr>
                              <w:rStyle w:val="7"/>
                              <w:rFonts w:hint="eastAsia" w:asciiTheme="majorEastAsia" w:hAnsiTheme="majorEastAsia" w:eastAsiaTheme="majorEastAsia" w:cstheme="majorEastAsia"/>
                              <w:sz w:val="28"/>
                              <w:szCs w:val="28"/>
                            </w:rPr>
                            <w:fldChar w:fldCharType="begin"/>
                          </w:r>
                          <w:r>
                            <w:rPr>
                              <w:rStyle w:val="7"/>
                              <w:rFonts w:hint="eastAsia" w:asciiTheme="majorEastAsia" w:hAnsiTheme="majorEastAsia" w:eastAsiaTheme="majorEastAsia" w:cstheme="majorEastAsia"/>
                              <w:sz w:val="28"/>
                              <w:szCs w:val="28"/>
                            </w:rPr>
                            <w:instrText xml:space="preserve"> PAGE </w:instrText>
                          </w:r>
                          <w:r>
                            <w:rPr>
                              <w:rStyle w:val="7"/>
                              <w:rFonts w:hint="eastAsia" w:asciiTheme="majorEastAsia" w:hAnsiTheme="majorEastAsia" w:eastAsiaTheme="majorEastAsia" w:cstheme="majorEastAsia"/>
                              <w:sz w:val="28"/>
                              <w:szCs w:val="28"/>
                            </w:rPr>
                            <w:fldChar w:fldCharType="separate"/>
                          </w:r>
                          <w:r>
                            <w:rPr>
                              <w:rStyle w:val="7"/>
                              <w:rFonts w:hint="eastAsia" w:asciiTheme="majorEastAsia" w:hAnsiTheme="majorEastAsia" w:eastAsiaTheme="majorEastAsia" w:cstheme="majorEastAsia"/>
                              <w:sz w:val="28"/>
                              <w:szCs w:val="28"/>
                            </w:rPr>
                            <w:t>3</w:t>
                          </w:r>
                          <w:r>
                            <w:rPr>
                              <w:rStyle w:val="7"/>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jc w:val="center"/>
                      <w:rPr>
                        <w:rFonts w:hint="eastAsia" w:asciiTheme="majorEastAsia" w:hAnsiTheme="majorEastAsia" w:eastAsiaTheme="majorEastAsia" w:cstheme="majorEastAsia"/>
                        <w:sz w:val="28"/>
                        <w:szCs w:val="28"/>
                      </w:rPr>
                    </w:pPr>
                    <w:r>
                      <w:rPr>
                        <w:rStyle w:val="7"/>
                        <w:rFonts w:hint="eastAsia" w:asciiTheme="majorEastAsia" w:hAnsiTheme="majorEastAsia" w:eastAsiaTheme="majorEastAsia" w:cstheme="majorEastAsia"/>
                        <w:sz w:val="28"/>
                        <w:szCs w:val="28"/>
                      </w:rPr>
                      <w:fldChar w:fldCharType="begin"/>
                    </w:r>
                    <w:r>
                      <w:rPr>
                        <w:rStyle w:val="7"/>
                        <w:rFonts w:hint="eastAsia" w:asciiTheme="majorEastAsia" w:hAnsiTheme="majorEastAsia" w:eastAsiaTheme="majorEastAsia" w:cstheme="majorEastAsia"/>
                        <w:sz w:val="28"/>
                        <w:szCs w:val="28"/>
                      </w:rPr>
                      <w:instrText xml:space="preserve"> PAGE </w:instrText>
                    </w:r>
                    <w:r>
                      <w:rPr>
                        <w:rStyle w:val="7"/>
                        <w:rFonts w:hint="eastAsia" w:asciiTheme="majorEastAsia" w:hAnsiTheme="majorEastAsia" w:eastAsiaTheme="majorEastAsia" w:cstheme="majorEastAsia"/>
                        <w:sz w:val="28"/>
                        <w:szCs w:val="28"/>
                      </w:rPr>
                      <w:fldChar w:fldCharType="separate"/>
                    </w:r>
                    <w:r>
                      <w:rPr>
                        <w:rStyle w:val="7"/>
                        <w:rFonts w:hint="eastAsia" w:asciiTheme="majorEastAsia" w:hAnsiTheme="majorEastAsia" w:eastAsiaTheme="majorEastAsia" w:cstheme="majorEastAsia"/>
                        <w:sz w:val="28"/>
                        <w:szCs w:val="28"/>
                      </w:rPr>
                      <w:t>3</w:t>
                    </w:r>
                    <w:r>
                      <w:rPr>
                        <w:rStyle w:val="7"/>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46FA5"/>
    <w:rsid w:val="03081830"/>
    <w:rsid w:val="0CB21492"/>
    <w:rsid w:val="0DA10D87"/>
    <w:rsid w:val="16121EA6"/>
    <w:rsid w:val="1E31185C"/>
    <w:rsid w:val="37B20166"/>
    <w:rsid w:val="384B789B"/>
    <w:rsid w:val="388E6C80"/>
    <w:rsid w:val="3E843220"/>
    <w:rsid w:val="48676643"/>
    <w:rsid w:val="4EBE2689"/>
    <w:rsid w:val="58AD6188"/>
    <w:rsid w:val="5E35012A"/>
    <w:rsid w:val="65C958D3"/>
    <w:rsid w:val="65F743FC"/>
    <w:rsid w:val="6BB46FA5"/>
    <w:rsid w:val="6E09583A"/>
    <w:rsid w:val="6FF64C17"/>
    <w:rsid w:val="777D47CF"/>
    <w:rsid w:val="79361767"/>
    <w:rsid w:val="796671E3"/>
    <w:rsid w:val="7C7A2F3E"/>
    <w:rsid w:val="7EF62ECD"/>
    <w:rsid w:val="7EFF0238"/>
    <w:rsid w:val="A72D6E55"/>
    <w:rsid w:val="B5B9A8E9"/>
    <w:rsid w:val="CEFC4C3C"/>
    <w:rsid w:val="EA1D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semiHidden/>
    <w:unhideWhenUsed/>
    <w:qFormat/>
    <w:uiPriority w:val="99"/>
    <w:rPr>
      <w:rFonts w:ascii="仿宋_GB231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customStyle="1" w:styleId="8">
    <w:name w:val="页眉 Char"/>
    <w:basedOn w:val="6"/>
    <w:link w:val="4"/>
    <w:qFormat/>
    <w:uiPriority w:val="99"/>
    <w:rPr>
      <w:rFonts w:asciiTheme="minorHAnsi" w:hAnsiTheme="minorHAnsi" w:eastAsiaTheme="minorEastAsia" w:cstheme="minorBidi"/>
      <w:sz w:val="18"/>
      <w:szCs w:val="18"/>
    </w:rPr>
  </w:style>
  <w:style w:type="character" w:customStyle="1" w:styleId="9">
    <w:name w:val="页脚 Char"/>
    <w:basedOn w:val="6"/>
    <w:link w:val="3"/>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707</Characters>
  <Lines>5</Lines>
  <Paragraphs>1</Paragraphs>
  <TotalTime>5</TotalTime>
  <ScaleCrop>false</ScaleCrop>
  <LinksUpToDate>false</LinksUpToDate>
  <CharactersWithSpaces>830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2021-06-11T01:53:00Z</dcterms:created>
  <dc:creator>Windows 用户</dc:creator>
  <cp:lastModifiedBy>xxjs</cp:lastModifiedBy>
  <cp:lastPrinted>2021-08-13T16:01:00Z</cp:lastPrinted>
  <dcterms:modified xsi:type="dcterms:W3CDTF">2021-08-19T00:55:33Z</dcterms:modified>
  <dc:title>福建省科学技术厅关于公布2021年度省级科技企业孵化器名单的通知</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ReadHeadColor">
    <vt:i4>255</vt:i4>
  </property>
  <property fmtid="{D5CDD505-2E9C-101B-9397-08002B2CF9AE}" pid="4" name="ICV">
    <vt:lpwstr>42B846DD316F420FAE3D4F5DFF7A1B4F</vt:lpwstr>
  </property>
</Properties>
</file>