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废止的省科技厅规范性文件目录</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（共60件）</w:t>
      </w:r>
    </w:p>
    <w:p>
      <w:pPr>
        <w:keepNext w:val="0"/>
        <w:keepLines w:val="0"/>
        <w:pageBreakBefore w:val="0"/>
        <w:widowControl w:val="0"/>
        <w:kinsoku/>
        <w:wordWrap/>
        <w:overflowPunct/>
        <w:topLinePunct w:val="0"/>
        <w:autoSpaceDE/>
        <w:autoSpaceDN/>
        <w:bidi w:val="0"/>
        <w:adjustRightInd/>
        <w:snapToGrid/>
        <w:spacing w:before="292" w:beforeLines="50" w:after="292" w:afterLines="50" w:line="520" w:lineRule="exact"/>
        <w:ind w:left="0" w:leftChars="0" w:right="0" w:rightChars="0" w:firstLine="0" w:firstLineChars="0"/>
        <w:jc w:val="center"/>
        <w:textAlignment w:val="top"/>
        <w:outlineLvl w:val="9"/>
        <w:rPr>
          <w:rFonts w:hint="eastAsia" w:ascii="仿宋_GB2312" w:hAnsi="仿宋_GB2312" w:eastAsia="仿宋_GB2312" w:cs="仿宋_GB2312"/>
          <w:color w:val="000000"/>
          <w:sz w:val="32"/>
          <w:szCs w:val="32"/>
        </w:rPr>
      </w:pPr>
    </w:p>
    <w:tbl>
      <w:tblPr>
        <w:tblStyle w:val="5"/>
        <w:tblW w:w="93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45"/>
        <w:gridCol w:w="2595"/>
        <w:gridCol w:w="5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3"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spacing w:val="-6"/>
                <w:kern w:val="0"/>
                <w:sz w:val="32"/>
                <w:szCs w:val="32"/>
                <w:u w:val="none"/>
                <w:lang w:val="en-US" w:eastAsia="zh-CN" w:bidi="ar"/>
              </w:rPr>
              <w:t>序号</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spacing w:val="-6"/>
                <w:kern w:val="0"/>
                <w:sz w:val="32"/>
                <w:szCs w:val="32"/>
                <w:u w:val="none"/>
                <w:lang w:val="en-US" w:eastAsia="zh-CN" w:bidi="ar"/>
              </w:rPr>
              <w:t>文   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spacing w:val="-6"/>
                <w:kern w:val="0"/>
                <w:sz w:val="32"/>
                <w:szCs w:val="32"/>
                <w:u w:val="none"/>
                <w:lang w:val="en-US" w:eastAsia="zh-CN" w:bidi="ar"/>
              </w:rPr>
              <w:t>标       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32"/>
                <w:szCs w:val="32"/>
                <w:u w:val="none"/>
                <w:lang w:val="en-US" w:eastAsia="zh-CN"/>
              </w:rPr>
            </w:pPr>
            <w:r>
              <w:rPr>
                <w:rFonts w:hint="eastAsia" w:ascii="宋体" w:hAnsi="宋体" w:cs="宋体"/>
                <w:color w:val="auto"/>
                <w:kern w:val="0"/>
                <w:sz w:val="24"/>
                <w:szCs w:val="24"/>
                <w:lang w:eastAsia="zh-CN" w:bidi="ar"/>
              </w:rPr>
              <w:t>闽科计</w:t>
            </w:r>
            <w:r>
              <w:rPr>
                <w:rFonts w:hint="eastAsia" w:ascii="宋体" w:hAnsi="宋体" w:eastAsia="宋体" w:cs="宋体"/>
                <w:color w:val="auto"/>
                <w:sz w:val="24"/>
                <w:szCs w:val="24"/>
              </w:rPr>
              <w:t>〔200</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14号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32"/>
                <w:szCs w:val="32"/>
                <w:u w:val="none"/>
              </w:rPr>
            </w:pPr>
            <w:r>
              <w:rPr>
                <w:rFonts w:hint="eastAsia" w:ascii="宋体" w:hAnsi="宋体" w:cs="宋体"/>
                <w:color w:val="auto"/>
                <w:sz w:val="24"/>
                <w:szCs w:val="24"/>
                <w:lang w:eastAsia="zh-CN"/>
              </w:rPr>
              <w:t>福建省科技重大专项管理办法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3"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32"/>
                <w:szCs w:val="32"/>
                <w:u w:val="none"/>
              </w:rPr>
            </w:pPr>
            <w:r>
              <w:rPr>
                <w:rFonts w:hint="eastAsia" w:ascii="宋体" w:hAnsi="宋体" w:cs="宋体"/>
                <w:color w:val="auto"/>
                <w:kern w:val="0"/>
                <w:sz w:val="24"/>
                <w:szCs w:val="24"/>
                <w:lang w:eastAsia="zh-CN" w:bidi="ar"/>
              </w:rPr>
              <w:t>闽科计</w:t>
            </w:r>
            <w:r>
              <w:rPr>
                <w:rFonts w:hint="eastAsia" w:ascii="宋体" w:hAnsi="宋体" w:eastAsia="宋体" w:cs="宋体"/>
                <w:color w:val="auto"/>
                <w:sz w:val="24"/>
                <w:szCs w:val="24"/>
              </w:rPr>
              <w:t>〔200</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29号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32"/>
                <w:szCs w:val="32"/>
                <w:u w:val="none"/>
              </w:rPr>
            </w:pPr>
            <w:r>
              <w:rPr>
                <w:rFonts w:hint="eastAsia" w:ascii="宋体" w:hAnsi="宋体" w:cs="宋体"/>
                <w:color w:val="auto"/>
                <w:sz w:val="24"/>
                <w:szCs w:val="24"/>
                <w:lang w:eastAsia="zh-CN"/>
              </w:rPr>
              <w:t>关于印发《福建省科技重大专项监理办法》的通知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闽科政〔2006〕51号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关于印发福建省技术创新引导工程实施方案的通知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8"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闽科政〔2006〕73号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关于印发福建创新型企业试点工作实施方案及组织申报首批创新型企业试点的通知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闽科综〔2006〕33号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福建省科学技术厅关于印发《福建省科技计划管理费管理办法》的通知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6</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闽科政〔2007〕42号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福建省科学技术厅关于印发规范性文件制定与管理暂行规定的通知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7</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闽科星〔2007〕1号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福建省科学技术厅关于印发福建省星火科技创新服务体系建设有关管理细则的通知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8</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闽科计〔2008〕85号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福建省科学技术厅关于印发福建省自然科学基金管理办法的通知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9</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闽科计〔2008〕87号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福建省科学技术厅关于印发福建省科学技术评价管理办法（试行）的通知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10</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闽科高〔2008〕31号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关于印发福建省高新技术企业认定管理实施细则（试行）的通知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11</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闽人发〔2008〕36号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福建省人事厅关于在厦门市试行外国专家来华工作许可网上审批工作的通知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12</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闽科政〔2009〕51号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福建省科学技术厅关于印发福建省属科研院所联席会议制度的通知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13</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闽科政〔2009〕58号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福建省科学技术厅关于印发《福建省科学技术厅行政许可否定报备制度（试行）》的通知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14</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闽科高〔20</w:t>
            </w:r>
            <w:r>
              <w:rPr>
                <w:rFonts w:hint="eastAsia" w:ascii="宋体" w:hAnsi="宋体" w:eastAsia="宋体" w:cs="宋体"/>
                <w:sz w:val="24"/>
                <w:szCs w:val="24"/>
                <w:lang w:val="en-US" w:eastAsia="zh-CN"/>
              </w:rPr>
              <w:t>09</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8号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福建省科学技术厅关于印发福建省促进技术经纪发展专项资金管理实施细则（试行）的通知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15</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闽科联办〔2009〕1号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福建省科技工作联席会议办公室关于印发福建省促进科技成果转化行动方案的通知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16</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闽科农〔2010〕23号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福建省科学技术厅关于印发基层科技进步提升行动计划的通知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17</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闽科企金〔2011〕7号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福建省科学技术厅关于印发《在闽国家科技型中小企业技术创新基金项目监督管理和验收工作实施办法》的通知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18</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闽科成</w:t>
            </w:r>
            <w:r>
              <w:rPr>
                <w:rFonts w:hint="eastAsia" w:ascii="宋体" w:hAnsi="宋体" w:eastAsia="宋体" w:cs="宋体"/>
                <w:sz w:val="24"/>
                <w:szCs w:val="24"/>
              </w:rPr>
              <w:t>〔20</w:t>
            </w:r>
            <w:r>
              <w:rPr>
                <w:rFonts w:hint="eastAsia" w:ascii="宋体" w:hAnsi="宋体" w:eastAsia="宋体" w:cs="宋体"/>
                <w:sz w:val="24"/>
                <w:szCs w:val="24"/>
                <w:lang w:val="en-US" w:eastAsia="zh-CN"/>
              </w:rPr>
              <w:t>12</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关于印发《福建省促进高校科研院所职务成果转化实施细则（暂行）》的通知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19</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闽科计〔2012〕28号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关于印发《福建省重大科技成果企业落地转化资助办法（暂行）》的通知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20</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闽科计〔2012〕30号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 福建省财政厅关于印发《福建省企业技术创新团队资助暂行办法》的通知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21</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闽科计〔2012〕31号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福建省科学技术厅关于印发福建省科技重大项目管理办法的通知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22</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闽科计〔2012〕64号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福建省科学技术厅关于印发《福建省重大科技成果购买补助项目管理工作程序》的通知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23</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闽科计〔2012〕66号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关于印发《福建省创新型企业创新成果后补助办法（暂行）》的通知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24</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闽科计〔2012〕72号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关于印发《福建省科技惠民计划管理办法（试行）》的通知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25</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闽科财〔2012〕46号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福建省科学技术厅关于印发《福建省科学技术奖评审工作经费管理暂行规定》的通知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26</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闽科企金〔2012〕4号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福建省科学技术厅关于印发《福建省科技型中小企业技术创新资金项目验收工作指南(试行)》的通知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27</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闽科基〔2012〕15号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福建省科学技术厅关于印发《福建省企业重点实验室的建设方案》的通知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28</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闽科基〔2013〕9号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关于印发《福建省科技创新领军人才遴选暂行办法》和《福建省科技创业领军人才遴选暂行办法》的通知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29</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闽科台〔2013〕3号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关于印发《福建省闽台科技合作基地建设管理办法（试行）》的通知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30</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闽科高〔2013〕8号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关于印发《福建省科技企业孵化器管理办法（修订）》的通知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31</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闽科农〔2013〕45号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关于进一步加强农业科技工作十条措施的通知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32</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闽科政〔2014〕3号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关于支持省产业龙头创新发展九条措施的通知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33</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闽科综〔2014〕2号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福建省科学技术厅关于印发科技计划项目管理网上公开试点工作方案的通知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34</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闽科计〔2014〕38号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关于印发福建省科技计划项目管理信息系统管理办法的通知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35</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闽科基〔2014〕5号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福建省科学技术厅关于印发《福建省杰出青年科学基金项目滚动资助计划实施细则（试行）》的通知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36</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 xml:space="preserve">闽科企金〔2014〕5号 </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关于修订《在闽国家科技型中小企业技术创新基金项目监督管理和验收工作实施办法》部分条款的通知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37</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闽科农〔2015〕3号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关于印发福建省特色现代农业科技创新行动计划（2015—2020年）的通知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38</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闽科财〔2015〕17号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  福建省财政厅关于印发《福建省级科技计划项目经费管理办法》的通知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39</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闽科高〔2015〕12号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关于印发《福建省互联网孵化器管理实施细则（暂行）》的通知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40</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闽科高〔2015〕26号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福建省科学技术厅关于印发《福建省“数控一代”机械产品创新应用示范工程（二期）工作方案》的通知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41</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MERGEFIELD  发文编号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闽科高〔2015〕29号</w:t>
            </w:r>
            <w:r>
              <w:rPr>
                <w:rFonts w:hint="eastAsia" w:ascii="宋体" w:hAnsi="宋体" w:eastAsia="宋体" w:cs="宋体"/>
                <w:color w:val="auto"/>
                <w:sz w:val="24"/>
                <w:szCs w:val="24"/>
              </w:rPr>
              <w:fldChar w:fldCharType="end"/>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福建省科学技术厅关于印发《中国（福建）自由贸易试验区福州、平潭片区科技企业孵化器发展扶持政策实施细则》的通知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42</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闽科计〔2015〕35号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福建省科学技术厅关于印发《福建省产业技术创新重大平台建设管理实施细则》的通知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43</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闽科计〔2015〕36号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福建省科学技术厅关于印发支持新能源汽车研发后补助项目管理程序的通知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44</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闽科计〔2015〕39号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关于印发《福建省科技成果购买补助项目管理实施细则》的通知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45</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闽科计〔2015〕52号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福建省科学技术厅关于印发科技计划项目定向申报暂行管理规定的通知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46</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闽科企金〔2015〕2号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福建省科学技术厅关于印发《福建省科技型企业备案办法（修订）》的通知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47</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闽科计〔2016〕41号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 xml:space="preserve"> 关于印发《实施高水平科技研发创新平台建设发展六条措施的工作指引》并启动2016年高水平科技研发创新平台补助经费申请工作的通知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48</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闽科企金〔2016〕1号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福建省科学技术厅关于印发《福建省科技创新券补助管理暂行办法》的通知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49</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闽科企金〔201</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 xml:space="preserve"> 号 </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MERGEFIELD  文件标题 </w:instrText>
            </w:r>
            <w:r>
              <w:rPr>
                <w:rFonts w:hint="eastAsia" w:ascii="宋体" w:hAnsi="宋体" w:eastAsia="宋体" w:cs="宋体"/>
                <w:sz w:val="24"/>
                <w:szCs w:val="24"/>
              </w:rPr>
              <w:fldChar w:fldCharType="separate"/>
            </w:r>
            <w:r>
              <w:rPr>
                <w:rFonts w:hint="eastAsia" w:ascii="宋体" w:hAnsi="宋体" w:eastAsia="宋体" w:cs="宋体"/>
                <w:sz w:val="24"/>
                <w:szCs w:val="24"/>
              </w:rPr>
              <w:t>关于做好支持科技小巨人领军企业加大研发投入奖励政策工作的通知</w:t>
            </w:r>
            <w:r>
              <w:rPr>
                <w:rFonts w:hint="eastAsia"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50</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 xml:space="preserve">闽科政〔2017〕21号 </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福建省科学技术厅等四部门关于印发建立省级创新型企业库实施方案的通知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51</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闽科计〔2017〕18号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福建省科学技术厅关于印发贯彻落实建立正向激励机制促进有效投资八条措施（试行）实施办法的通知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52</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闽科财〔2017〕14号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福建省财政厅 福建省科学技术厅关于印发福厦泉国家自主创新示范区建设专项资金管理办法的通知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val="en-US" w:eastAsia="zh-CN"/>
              </w:rPr>
            </w:pPr>
            <w:r>
              <w:rPr>
                <w:rFonts w:hint="eastAsia" w:ascii="仿宋_GB2312" w:hAnsi="宋体" w:eastAsia="仿宋_GB2312" w:cs="仿宋_GB2312"/>
                <w:i w:val="0"/>
                <w:color w:val="000000"/>
                <w:sz w:val="32"/>
                <w:szCs w:val="32"/>
                <w:u w:val="none"/>
                <w:lang w:val="en-US" w:eastAsia="zh-CN"/>
              </w:rPr>
              <w:t>53</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闽科计〔2018〕51号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福建省财政厅 福建省科学技术厅关于印发福建省高水平科技研发创新平台专项资金管理办法的通知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54</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闽科财〔2018〕5号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关于印发福建省中央引导地方科技发展专项资金管理办法实施细则的通知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55</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闽科财〔2018〕16号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《福建省科技型中小微企业贷款方案（试行）》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56</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闽科高〔2018〕10号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rPr>
              <w:t>关于印发福建省级高新技术企业备案实施细则（试行）的通知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57</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MERGEFIELD  发文编号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闽科政〔2018〕17号</w:t>
            </w:r>
            <w:r>
              <w:rPr>
                <w:rFonts w:hint="eastAsia" w:ascii="宋体" w:hAnsi="宋体" w:eastAsia="宋体" w:cs="宋体"/>
                <w:color w:val="auto"/>
                <w:sz w:val="24"/>
                <w:szCs w:val="24"/>
              </w:rPr>
              <w:fldChar w:fldCharType="end"/>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color w:val="auto"/>
                <w:sz w:val="24"/>
                <w:szCs w:val="24"/>
              </w:rPr>
              <w:t>福建省科学技术厅 中共福建省委宣传部 福建省科学技术协会关于印发福建省科普发展规划（2018-2020年）的通知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58</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闽科企金〔2018〕16 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 xml:space="preserve"> 福建省科学技术厅　福建省财政厅　福建省国家税务局　福建省地方税务局关于做好支持科技小巨人领军企业加大研发投入奖励政策工作的补充通知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59</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闽科企金〔2018〕30号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福建省财政厅 福建省科学技术厅关于印发《福建省科技创新券补助专项资金管理办法》的通知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spacing w:val="-6"/>
                <w:kern w:val="0"/>
                <w:sz w:val="32"/>
                <w:szCs w:val="32"/>
                <w:u w:val="none"/>
                <w:lang w:val="en-US" w:eastAsia="zh-CN" w:bidi="ar"/>
              </w:rPr>
              <w:t>60</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闽科成</w:t>
            </w:r>
            <w:r>
              <w:rPr>
                <w:rFonts w:hint="eastAsia" w:ascii="宋体" w:hAnsi="宋体" w:eastAsia="宋体" w:cs="宋体"/>
                <w:sz w:val="24"/>
                <w:szCs w:val="24"/>
              </w:rPr>
              <w:t>〔2019〕1号</w:t>
            </w:r>
          </w:p>
        </w:tc>
        <w:tc>
          <w:tcPr>
            <w:tcW w:w="5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eastAsia" w:ascii="仿宋_GB2312" w:hAnsi="宋体" w:eastAsia="仿宋_GB2312" w:cs="仿宋_GB2312"/>
                <w:i w:val="0"/>
                <w:color w:val="000000"/>
                <w:sz w:val="32"/>
                <w:szCs w:val="32"/>
                <w:u w:val="none"/>
              </w:rPr>
            </w:pPr>
            <w:r>
              <w:rPr>
                <w:rFonts w:hint="eastAsia" w:ascii="宋体" w:hAnsi="宋体" w:eastAsia="宋体" w:cs="宋体"/>
                <w:sz w:val="24"/>
                <w:szCs w:val="24"/>
                <w:lang w:eastAsia="zh-CN"/>
              </w:rPr>
              <w:t>福建省科技厅</w:t>
            </w:r>
            <w:r>
              <w:rPr>
                <w:rFonts w:hint="eastAsia" w:ascii="宋体" w:hAnsi="宋体" w:eastAsia="宋体" w:cs="宋体"/>
                <w:sz w:val="24"/>
                <w:szCs w:val="24"/>
                <w:lang w:val="en-US" w:eastAsia="zh-CN"/>
              </w:rPr>
              <w:t xml:space="preserve"> 福建省财政厅关于印发福建省技术转移服务机构补助专项经费管理办法的通知</w:t>
            </w:r>
          </w:p>
        </w:tc>
      </w:tr>
    </w:tbl>
    <w:p>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97BFF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character" w:customStyle="1" w:styleId="7">
    <w:name w:val="默认段落字体1"/>
    <w:uiPriority w:val="0"/>
  </w:style>
  <w:style w:type="paragraph" w:customStyle="1" w:styleId="8">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guest</dc:creator>
  <cp:lastModifiedBy>张昭武</cp:lastModifiedBy>
  <dcterms:modified xsi:type="dcterms:W3CDTF">2022-01-27T14:51:43Z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