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attachedToolbars.bin" ContentType="application/vnd.ms-word.attachedToolbars"/>
  <Override PartName="/word/customizations.xml" ContentType="application/vnd.ms-word.keyMapCustomization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8FA192C">
      <w:pPr>
        <w:snapToGrid w:val="0"/>
        <w:spacing w:line="600" w:lineRule="exact"/>
        <w:ind w:right="160"/>
        <w:jc w:val="right"/>
        <w:rPr>
          <w:rFonts w:ascii="黑体" w:eastAsia="黑体"/>
          <w:b/>
          <w:szCs w:val="32"/>
        </w:rPr>
      </w:pPr>
    </w:p>
    <w:p w14:paraId="5461E017">
      <w:pPr>
        <w:snapToGrid w:val="0"/>
        <w:spacing w:line="600" w:lineRule="exact"/>
        <w:ind w:right="160"/>
        <w:jc w:val="right"/>
        <w:rPr>
          <w:rFonts w:ascii="黑体" w:eastAsia="黑体"/>
          <w:b/>
          <w:szCs w:val="32"/>
          <w:lang w:val="en"/>
        </w:rPr>
      </w:pPr>
    </w:p>
    <w:p w14:paraId="31B5A1C6">
      <w:pPr>
        <w:snapToGrid w:val="0"/>
        <w:spacing w:line="600" w:lineRule="exact"/>
        <w:ind w:right="160"/>
        <w:jc w:val="right"/>
        <w:rPr>
          <w:rFonts w:ascii="黑体" w:eastAsia="黑体"/>
          <w:b/>
          <w:szCs w:val="32"/>
        </w:rPr>
      </w:pPr>
      <w:r>
        <w:rPr>
          <w:rFonts w:hint="eastAsia" w:ascii="黑体" w:eastAsia="黑体"/>
          <w:b/>
          <w:szCs w:val="32"/>
        </w:rPr>
        <w:t xml:space="preserve">                                             </w:t>
      </w:r>
    </w:p>
    <w:p w14:paraId="7EDCD7BC">
      <w:pPr>
        <w:snapToGrid w:val="0"/>
        <w:spacing w:line="600" w:lineRule="exact"/>
        <w:ind w:right="1440"/>
        <w:rPr>
          <w:rFonts w:ascii="黑体" w:eastAsia="黑体"/>
          <w:b/>
          <w:szCs w:val="32"/>
        </w:rPr>
      </w:pPr>
      <w:bookmarkStart w:id="0" w:name="RedHead"/>
      <w:r>
        <w:rPr>
          <w:rFonts w:ascii="黑体" w:eastAsia="黑体"/>
          <w:b/>
          <w:szCs w:val="32"/>
        </w:rPr>
        <w:pict>
          <v:shape id="_x0000_s2133" o:spid="_x0000_s2133" o:spt="136" type="#_x0000_t136" style="position:absolute;left:0pt;margin-left:-4.3pt;margin-top:20.25pt;height:63.7pt;width:441.9pt;mso-wrap-distance-bottom:0pt;mso-wrap-distance-left:9pt;mso-wrap-distance-right:9pt;mso-wrap-distance-top:0pt;z-index:251664384;mso-width-relative:page;mso-height-relative:page;" fillcolor="#FF0000" filled="t" stroked="f" coordsize="21600,21600">
            <v:path/>
            <v:fill on="t" focussize="0,0"/>
            <v:stroke on="f"/>
            <v:imagedata o:title=""/>
            <o:lock v:ext="edit"/>
            <v:textpath on="t" fitshape="t" fitpath="t" trim="t" xscale="f" string="福建省科学技术厅文件" style="font-family:方正小标宋简体;font-size:63pt;v-text-align:center;"/>
            <v:shadow on="t" color="#B2B2B2" opacity="52428f" offset="0.000236220472440945pt,0pt"/>
            <w10:wrap type="square"/>
          </v:shape>
        </w:pict>
      </w:r>
      <w:bookmarkEnd w:id="0"/>
      <w:r>
        <w:rPr>
          <w:rFonts w:hint="eastAsia" w:ascii="黑体" w:eastAsia="黑体"/>
          <w:b/>
          <w:szCs w:val="32"/>
        </w:rPr>
        <w:t xml:space="preserve">        </w:t>
      </w:r>
    </w:p>
    <w:p w14:paraId="13503B0A">
      <w:pPr>
        <w:snapToGrid w:val="0"/>
        <w:spacing w:line="600" w:lineRule="exact"/>
        <w:ind w:right="1440"/>
        <w:rPr>
          <w:rFonts w:ascii="黑体" w:eastAsia="黑体"/>
          <w:b/>
          <w:szCs w:val="32"/>
        </w:rPr>
      </w:pPr>
      <w:r>
        <w:rPr>
          <w:rFonts w:hint="eastAsia" w:ascii="黑体" w:eastAsia="黑体"/>
          <w:b/>
          <w:szCs w:val="32"/>
        </w:rPr>
        <mc:AlternateContent>
          <mc:Choice Requires="wps">
            <w:drawing>
              <wp:anchor distT="0" distB="0" distL="114300" distR="114300" simplePos="0" relativeHeight="251662336" behindDoc="0" locked="0" layoutInCell="1" allowOverlap="1">
                <wp:simplePos x="0" y="0"/>
                <wp:positionH relativeFrom="column">
                  <wp:posOffset>1310640</wp:posOffset>
                </wp:positionH>
                <wp:positionV relativeFrom="paragraph">
                  <wp:posOffset>123190</wp:posOffset>
                </wp:positionV>
                <wp:extent cx="2720975" cy="382270"/>
                <wp:effectExtent l="0" t="0" r="0" b="0"/>
                <wp:wrapNone/>
                <wp:docPr id="6" name="文本框 77"/>
                <wp:cNvGraphicFramePr/>
                <a:graphic xmlns:a="http://schemas.openxmlformats.org/drawingml/2006/main">
                  <a:graphicData uri="http://schemas.microsoft.com/office/word/2010/wordprocessingShape">
                    <wps:wsp>
                      <wps:cNvSpPr txBox="1"/>
                      <wps:spPr>
                        <a:xfrm>
                          <a:off x="0" y="0"/>
                          <a:ext cx="2720975" cy="382270"/>
                        </a:xfrm>
                        <a:prstGeom prst="rect">
                          <a:avLst/>
                        </a:prstGeom>
                        <a:noFill/>
                        <a:ln>
                          <a:noFill/>
                        </a:ln>
                      </wps:spPr>
                      <wps:txbx>
                        <w:txbxContent>
                          <w:p w14:paraId="640AC112">
                            <w:pPr>
                              <w:keepNext w:val="0"/>
                              <w:keepLines w:val="0"/>
                              <w:widowControl/>
                              <w:suppressLineNumbers w:val="0"/>
                              <w:jc w:val="center"/>
                              <w:rPr>
                                <w:rFonts w:hint="eastAsia" w:ascii="仿宋_GB2312" w:hAnsi="仿宋_GB2312" w:cs="仿宋_GB2312"/>
                                <w:szCs w:val="32"/>
                              </w:rPr>
                            </w:pPr>
                            <w:bookmarkStart w:id="3" w:name="dispatchnumber"/>
                            <w:r>
                              <w:rPr>
                                <w:rFonts w:hint="eastAsia" w:ascii="仿宋_GB2312" w:hAnsi="仿宋_GB2312" w:eastAsia="仿宋_GB2312" w:cs="仿宋_GB2312"/>
                                <w:i w:val="0"/>
                                <w:caps w:val="0"/>
                                <w:color w:val="000000"/>
                                <w:spacing w:val="0"/>
                                <w:kern w:val="0"/>
                                <w:sz w:val="32"/>
                                <w:szCs w:val="32"/>
                                <w:lang w:val="en-US" w:eastAsia="zh-CN" w:bidi="ar"/>
                              </w:rPr>
                              <w:t>闽科高〔2026〕21号</w:t>
                            </w:r>
                          </w:p>
                          <w:p w14:paraId="4A814AC6">
                            <w:pPr>
                              <w:widowControl/>
                              <w:jc w:val="left"/>
                              <w:rPr>
                                <w:rFonts w:ascii="仿宋" w:hAnsi="仿宋" w:eastAsia="仿宋" w:cs="仿宋"/>
                                <w:color w:val="000000"/>
                                <w:kern w:val="0"/>
                                <w:szCs w:val="32"/>
                                <w:lang w:bidi="ar"/>
                              </w:rPr>
                            </w:pPr>
                          </w:p>
                          <w:p w14:paraId="10F81F08">
                            <w:pPr>
                              <w:widowControl/>
                              <w:ind w:firstLine="480" w:firstLineChars="150"/>
                              <w:jc w:val="left"/>
                              <w:rPr>
                                <w:rFonts w:ascii="仿宋" w:hAnsi="仿宋" w:eastAsia="仿宋" w:cs="仿宋"/>
                                <w:color w:val="000000"/>
                                <w:kern w:val="0"/>
                                <w:szCs w:val="32"/>
                                <w:lang w:bidi="ar"/>
                              </w:rPr>
                            </w:pPr>
                          </w:p>
                          <w:p w14:paraId="3FC14F25">
                            <w:pPr>
                              <w:widowControl/>
                              <w:ind w:firstLine="480" w:firstLineChars="150"/>
                              <w:jc w:val="left"/>
                              <w:rPr>
                                <w:rFonts w:ascii="仿宋" w:hAnsi="仿宋" w:eastAsia="仿宋" w:cs="仿宋"/>
                                <w:color w:val="000000"/>
                                <w:kern w:val="0"/>
                                <w:szCs w:val="32"/>
                                <w:lang w:bidi="ar"/>
                              </w:rPr>
                            </w:pPr>
                          </w:p>
                          <w:bookmarkEnd w:id="3"/>
                          <w:p w14:paraId="6B73B352">
                            <w:pPr>
                              <w:jc w:val="center"/>
                            </w:pPr>
                          </w:p>
                        </w:txbxContent>
                      </wps:txbx>
                      <wps:bodyPr vert="horz" wrap="square" lIns="0" tIns="45720" rIns="0" bIns="45720" anchor="t" anchorCtr="0" upright="1"/>
                    </wps:wsp>
                  </a:graphicData>
                </a:graphic>
              </wp:anchor>
            </w:drawing>
          </mc:Choice>
          <mc:Fallback>
            <w:pict>
              <v:shape id="文本框 77" o:spid="_x0000_s1026" o:spt="202" type="#_x0000_t202" style="position:absolute;left:0pt;margin-left:103.2pt;margin-top:9.7pt;height:30.1pt;width:214.25pt;z-index:251662336;mso-width-relative:page;mso-height-relative:page;" filled="f" stroked="f" coordsize="21600,21600" o:gfxdata="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PbiTptoAAAAJ&#10;AQAADwAAAAAAAAABACAAAAAiAAAAZHJzL2Rvd25yZXYueG1sUEsBAhQAFAAAAAgAh07iQEsVFvbh&#10;AQAArgMAAA4AAAAAAAAAAQAgAAAAKQEAAGRycy9lMm9Eb2MueG1sUEsFBgAAAAAGAAYAWQEAAHwF&#10;AAAAAA==&#10;">
                <v:fill on="f" focussize="0,0"/>
                <v:stroke on="f"/>
                <v:imagedata o:title=""/>
                <o:lock v:ext="edit" aspectratio="f"/>
                <v:textbox inset="0mm,1.27mm,0mm,1.27mm">
                  <w:txbxContent>
                    <w:p w14:paraId="640AC112">
                      <w:pPr>
                        <w:keepNext w:val="0"/>
                        <w:keepLines w:val="0"/>
                        <w:widowControl/>
                        <w:suppressLineNumbers w:val="0"/>
                        <w:jc w:val="center"/>
                        <w:rPr>
                          <w:rFonts w:hint="eastAsia" w:ascii="仿宋_GB2312" w:hAnsi="仿宋_GB2312" w:cs="仿宋_GB2312"/>
                          <w:szCs w:val="32"/>
                        </w:rPr>
                      </w:pPr>
                      <w:bookmarkStart w:id="3" w:name="dispatchnumber"/>
                      <w:r>
                        <w:rPr>
                          <w:rFonts w:hint="eastAsia" w:ascii="仿宋_GB2312" w:hAnsi="仿宋_GB2312" w:eastAsia="仿宋_GB2312" w:cs="仿宋_GB2312"/>
                          <w:i w:val="0"/>
                          <w:caps w:val="0"/>
                          <w:color w:val="000000"/>
                          <w:spacing w:val="0"/>
                          <w:kern w:val="0"/>
                          <w:sz w:val="32"/>
                          <w:szCs w:val="32"/>
                          <w:lang w:val="en-US" w:eastAsia="zh-CN" w:bidi="ar"/>
                        </w:rPr>
                        <w:t>闽科高〔2026〕21号</w:t>
                      </w:r>
                    </w:p>
                    <w:p w14:paraId="4A814AC6">
                      <w:pPr>
                        <w:widowControl/>
                        <w:jc w:val="left"/>
                        <w:rPr>
                          <w:rFonts w:ascii="仿宋" w:hAnsi="仿宋" w:eastAsia="仿宋" w:cs="仿宋"/>
                          <w:color w:val="000000"/>
                          <w:kern w:val="0"/>
                          <w:szCs w:val="32"/>
                          <w:lang w:bidi="ar"/>
                        </w:rPr>
                      </w:pPr>
                    </w:p>
                    <w:p w14:paraId="10F81F08">
                      <w:pPr>
                        <w:widowControl/>
                        <w:ind w:firstLine="480" w:firstLineChars="150"/>
                        <w:jc w:val="left"/>
                        <w:rPr>
                          <w:rFonts w:ascii="仿宋" w:hAnsi="仿宋" w:eastAsia="仿宋" w:cs="仿宋"/>
                          <w:color w:val="000000"/>
                          <w:kern w:val="0"/>
                          <w:szCs w:val="32"/>
                          <w:lang w:bidi="ar"/>
                        </w:rPr>
                      </w:pPr>
                    </w:p>
                    <w:p w14:paraId="3FC14F25">
                      <w:pPr>
                        <w:widowControl/>
                        <w:ind w:firstLine="480" w:firstLineChars="150"/>
                        <w:jc w:val="left"/>
                        <w:rPr>
                          <w:rFonts w:ascii="仿宋" w:hAnsi="仿宋" w:eastAsia="仿宋" w:cs="仿宋"/>
                          <w:color w:val="000000"/>
                          <w:kern w:val="0"/>
                          <w:szCs w:val="32"/>
                          <w:lang w:bidi="ar"/>
                        </w:rPr>
                      </w:pPr>
                    </w:p>
                    <w:bookmarkEnd w:id="3"/>
                    <w:p w14:paraId="6B73B352">
                      <w:pPr>
                        <w:jc w:val="center"/>
                      </w:pPr>
                    </w:p>
                  </w:txbxContent>
                </v:textbox>
              </v:shape>
            </w:pict>
          </mc:Fallback>
        </mc:AlternateContent>
      </w:r>
      <w:r>
        <w:rPr>
          <w:rFonts w:hint="eastAsia" w:ascii="黑体" w:eastAsia="黑体"/>
          <w:b/>
          <w:szCs w:val="32"/>
        </w:rPr>
        <w:t xml:space="preserve">                                                     </w:t>
      </w:r>
    </w:p>
    <w:p w14:paraId="73EA7B14">
      <w:pPr>
        <w:snapToGrid w:val="0"/>
        <w:spacing w:line="580" w:lineRule="exact"/>
        <w:ind w:right="1440"/>
        <w:rPr>
          <w:rFonts w:ascii="黑体" w:eastAsia="黑体"/>
          <w:b/>
          <w:szCs w:val="32"/>
        </w:rPr>
      </w:pPr>
      <w:r>
        <w:rPr>
          <w:rFonts w:hint="eastAsia" w:ascii="黑体" w:eastAsia="黑体"/>
          <w:b/>
          <w:szCs w:val="32"/>
        </w:rPr>
        <mc:AlternateContent>
          <mc:Choice Requires="wps">
            <w:drawing>
              <wp:anchor distT="0" distB="0" distL="114300" distR="114300" simplePos="0" relativeHeight="251663360" behindDoc="0" locked="0" layoutInCell="1" allowOverlap="1">
                <wp:simplePos x="0" y="0"/>
                <wp:positionH relativeFrom="column">
                  <wp:posOffset>-120015</wp:posOffset>
                </wp:positionH>
                <wp:positionV relativeFrom="paragraph">
                  <wp:posOffset>215265</wp:posOffset>
                </wp:positionV>
                <wp:extent cx="5608320" cy="13335"/>
                <wp:effectExtent l="0" t="0" r="0" b="0"/>
                <wp:wrapNone/>
                <wp:docPr id="7" name="直线 78"/>
                <wp:cNvGraphicFramePr/>
                <a:graphic xmlns:a="http://schemas.openxmlformats.org/drawingml/2006/main">
                  <a:graphicData uri="http://schemas.microsoft.com/office/word/2010/wordprocessingShape">
                    <wps:wsp>
                      <wps:cNvCnPr/>
                      <wps:spPr>
                        <a:xfrm flipV="1">
                          <a:off x="0" y="0"/>
                          <a:ext cx="5608320" cy="13335"/>
                        </a:xfrm>
                        <a:prstGeom prst="line">
                          <a:avLst/>
                        </a:prstGeom>
                        <a:ln w="28575" cap="flat" cmpd="sng">
                          <a:solidFill>
                            <a:srgbClr val="FF0000"/>
                          </a:solidFill>
                          <a:prstDash val="solid"/>
                          <a:headEnd type="none" w="med" len="med"/>
                          <a:tailEnd type="none" w="med" len="med"/>
                        </a:ln>
                      </wps:spPr>
                      <wps:bodyPr/>
                    </wps:wsp>
                  </a:graphicData>
                </a:graphic>
              </wp:anchor>
            </w:drawing>
          </mc:Choice>
          <mc:Fallback>
            <w:pict>
              <v:line id="直线 78" o:spid="_x0000_s1026" o:spt="20" style="position:absolute;left:0pt;flip:y;margin-left:-9.45pt;margin-top:16.95pt;height:1.05pt;width:441.6pt;z-index:251663360;mso-width-relative:page;mso-height-relative:page;" filled="f" stroked="t" coordsize="21600,21600" o:gfxdata="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">
                <v:fill on="f" focussize="0,0"/>
                <v:stroke weight="2.25pt" color="#FF0000" joinstyle="round"/>
                <v:imagedata o:title=""/>
                <o:lock v:ext="edit" aspectratio="f"/>
              </v:line>
            </w:pict>
          </mc:Fallback>
        </mc:AlternateContent>
      </w:r>
      <w:r>
        <w:rPr>
          <w:rFonts w:hint="eastAsia" w:ascii="黑体" w:eastAsia="黑体"/>
          <w:b/>
          <w:szCs w:val="32"/>
        </w:rPr>
        <w:t xml:space="preserve">                                        </w:t>
      </w:r>
    </w:p>
    <w:p w14:paraId="1372C164">
      <w:pPr>
        <w:snapToGrid w:val="0"/>
        <w:spacing w:line="400" w:lineRule="exact"/>
        <w:ind w:right="1440"/>
        <w:rPr>
          <w:rFonts w:ascii="黑体" w:eastAsia="黑体"/>
          <w:b/>
          <w:szCs w:val="32"/>
        </w:rPr>
      </w:pPr>
      <w:r>
        <w:rPr>
          <w:rFonts w:hint="eastAsia" w:ascii="黑体" w:eastAsia="黑体"/>
          <w:b/>
          <w:szCs w:val="32"/>
        </w:rPr>
        <w:t xml:space="preserve">    </w:t>
      </w:r>
    </w:p>
    <w:p w14:paraId="14102F23">
      <w:pPr>
        <w:snapToGrid w:val="0"/>
        <w:spacing w:line="640" w:lineRule="exact"/>
        <w:jc w:val="center"/>
        <w:rPr>
          <w:rFonts w:hint="eastAsia" w:ascii="方正小标宋简体" w:hAnsi="方正小标宋简体" w:eastAsia="方正小标宋简体" w:cs="方正小标宋简体"/>
          <w:bCs/>
          <w:sz w:val="44"/>
          <w:szCs w:val="44"/>
          <w:lang w:eastAsia="zh-CN"/>
        </w:rPr>
      </w:pPr>
      <w:bookmarkStart w:id="1" w:name="dispatchname"/>
      <w:r>
        <w:rPr>
          <w:rFonts w:hint="eastAsia" w:ascii="方正小标宋简体" w:hAnsi="方正小标宋简体" w:eastAsia="方正小标宋简体" w:cs="方正小标宋简体"/>
          <w:bCs/>
          <w:sz w:val="44"/>
          <w:szCs w:val="44"/>
          <w:lang w:eastAsia="zh-CN"/>
        </w:rPr>
        <w:t>福建省科学技术厅关于组织申报2026年度省科技计划引导性定向项目“面向IC封装</w:t>
      </w:r>
    </w:p>
    <w:p w14:paraId="771491E3">
      <w:pPr>
        <w:snapToGrid w:val="0"/>
        <w:spacing w:line="640" w:lineRule="exact"/>
        <w:jc w:val="center"/>
        <w:rPr>
          <w:rFonts w:hint="eastAsia" w:ascii="方正小标宋简体" w:hAnsi="方正小标宋简体" w:eastAsia="方正小标宋简体" w:cs="方正小标宋简体"/>
          <w:bCs/>
          <w:sz w:val="44"/>
          <w:szCs w:val="44"/>
          <w:lang w:eastAsia="zh-CN"/>
        </w:rPr>
      </w:pPr>
      <w:r>
        <w:rPr>
          <w:rFonts w:hint="eastAsia" w:ascii="方正小标宋简体" w:hAnsi="方正小标宋简体" w:eastAsia="方正小标宋简体" w:cs="方正小标宋简体"/>
          <w:bCs/>
          <w:sz w:val="44"/>
          <w:szCs w:val="44"/>
          <w:lang w:eastAsia="zh-CN"/>
        </w:rPr>
        <w:t>无损检测的AI驱动稀土闪烁体及柔性X</w:t>
      </w:r>
    </w:p>
    <w:p w14:paraId="63C071B9">
      <w:pPr>
        <w:snapToGrid w:val="0"/>
        <w:spacing w:line="640" w:lineRule="exact"/>
        <w:jc w:val="center"/>
        <w:rPr>
          <w:rFonts w:ascii="方正小标宋_GBK" w:hAnsi="方正小标宋_GBK" w:eastAsia="方正小标宋_GBK" w:cs="方正小标宋_GBK"/>
          <w:bCs/>
          <w:sz w:val="44"/>
          <w:szCs w:val="44"/>
        </w:rPr>
      </w:pPr>
      <w:r>
        <w:rPr>
          <w:rFonts w:hint="eastAsia" w:ascii="方正小标宋简体" w:hAnsi="方正小标宋简体" w:eastAsia="方正小标宋简体" w:cs="方正小标宋简体"/>
          <w:bCs/>
          <w:sz w:val="44"/>
          <w:szCs w:val="44"/>
          <w:lang w:eastAsia="zh-CN"/>
        </w:rPr>
        <w:t>射线成像关键技术研发与应用”的通知</w:t>
      </w:r>
      <w:bookmarkEnd w:id="1"/>
      <w:r>
        <w:rPr>
          <w:rFonts w:hint="eastAsia" w:ascii="方正小标宋_GBK" w:hAnsi="方正小标宋_GBK" w:eastAsia="方正小标宋_GBK" w:cs="方正小标宋_GBK"/>
          <w:bCs/>
          <w:sz w:val="44"/>
          <w:szCs w:val="44"/>
        </w:rPr>
        <w:t xml:space="preserve">                                    </w:t>
      </w:r>
    </w:p>
    <w:p w14:paraId="7161B161">
      <w:pPr>
        <w:keepNext w:val="0"/>
        <w:keepLines w:val="0"/>
        <w:pageBreakBefore w:val="0"/>
        <w:widowControl w:val="0"/>
        <w:kinsoku/>
        <w:wordWrap/>
        <w:overflowPunct/>
        <w:topLinePunct w:val="0"/>
        <w:autoSpaceDE/>
        <w:autoSpaceDN/>
        <w:bidi w:val="0"/>
        <w:adjustRightInd/>
        <w:snapToGrid/>
        <w:spacing w:line="640" w:lineRule="exact"/>
        <w:ind w:right="0" w:rightChars="0"/>
        <w:textAlignment w:val="auto"/>
        <w:outlineLvl w:val="9"/>
        <w:rPr>
          <w:rFonts w:hint="eastAsia" w:ascii="仿宋_GB2312" w:hAnsi="仿宋_GB2312" w:eastAsia="仿宋_GB2312" w:cs="仿宋_GB2312"/>
          <w:sz w:val="32"/>
          <w:szCs w:val="32"/>
          <w:lang w:eastAsia="zh-CN"/>
        </w:rPr>
      </w:pPr>
    </w:p>
    <w:p w14:paraId="067E41CA">
      <w:pPr>
        <w:keepNext w:val="0"/>
        <w:keepLines w:val="0"/>
        <w:pageBreakBefore w:val="0"/>
        <w:widowControl w:val="0"/>
        <w:kinsoku/>
        <w:wordWrap/>
        <w:overflowPunct/>
        <w:topLinePunct w:val="0"/>
        <w:autoSpaceDE/>
        <w:autoSpaceDN/>
        <w:bidi w:val="0"/>
        <w:adjustRightInd/>
        <w:snapToGrid/>
        <w:spacing w:line="640" w:lineRule="exact"/>
        <w:ind w:right="0" w:rightChars="0"/>
        <w:textAlignment w:val="auto"/>
        <w:outlineLvl w:val="9"/>
        <w:rPr>
          <w:rFonts w:hint="eastAsia" w:ascii="仿宋_GB2312" w:hAnsi="仿宋_GB2312" w:eastAsia="仿宋_GB2312" w:cs="仿宋_GB2312"/>
          <w:sz w:val="32"/>
          <w:szCs w:val="32"/>
          <w:lang w:eastAsia="zh-CN"/>
        </w:rPr>
      </w:pPr>
      <w:bookmarkStart w:id="5" w:name="_GoBack"/>
      <w:r>
        <w:rPr>
          <w:rFonts w:hint="eastAsia" w:ascii="仿宋_GB2312" w:hAnsi="仿宋_GB2312" w:eastAsia="仿宋_GB2312" w:cs="仿宋_GB2312"/>
          <w:sz w:val="32"/>
          <w:szCs w:val="32"/>
          <w:lang w:eastAsia="zh-CN"/>
        </w:rPr>
        <w:t>有关单位</w:t>
      </w:r>
      <w:bookmarkStart w:id="2" w:name="MainBody"/>
      <w:r>
        <w:rPr>
          <w:rFonts w:hint="eastAsia" w:ascii="仿宋_GB2312" w:hAnsi="仿宋_GB2312" w:eastAsia="仿宋_GB2312" w:cs="仿宋_GB2312"/>
          <w:sz w:val="32"/>
          <w:szCs w:val="32"/>
          <w:lang w:eastAsia="zh-CN"/>
        </w:rPr>
        <w:t>：</w:t>
      </w:r>
    </w:p>
    <w:bookmarkEnd w:id="2"/>
    <w:p w14:paraId="0551D6D6">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为</w:t>
      </w:r>
      <w:r>
        <w:rPr>
          <w:rFonts w:hint="eastAsia" w:ascii="仿宋_GB2312" w:hAnsi="仿宋_GB2312" w:eastAsia="仿宋_GB2312" w:cs="仿宋_GB2312"/>
          <w:sz w:val="32"/>
          <w:szCs w:val="32"/>
        </w:rPr>
        <w:t>面向国家战略与地方产业急需，破解“卡脖子”供应链风险，</w:t>
      </w:r>
      <w:r>
        <w:rPr>
          <w:rFonts w:hint="eastAsia" w:ascii="仿宋_GB2312" w:hAnsi="仿宋_GB2312" w:eastAsia="仿宋_GB2312" w:cs="仿宋_GB2312"/>
          <w:sz w:val="32"/>
          <w:szCs w:val="32"/>
          <w:lang w:eastAsia="zh-CN"/>
        </w:rPr>
        <w:t>推动我</w:t>
      </w:r>
      <w:r>
        <w:rPr>
          <w:rFonts w:hint="eastAsia" w:ascii="仿宋_GB2312" w:hAnsi="仿宋_GB2312" w:eastAsia="仿宋_GB2312" w:cs="仿宋_GB2312"/>
          <w:sz w:val="32"/>
          <w:szCs w:val="32"/>
        </w:rPr>
        <w:t>省培育柔性光电子与智能检测的未来产业</w:t>
      </w:r>
      <w:r>
        <w:rPr>
          <w:rFonts w:hint="eastAsia" w:ascii="仿宋_GB2312" w:hAnsi="仿宋_GB2312" w:eastAsia="仿宋_GB2312" w:cs="仿宋_GB2312"/>
          <w:sz w:val="32"/>
          <w:szCs w:val="32"/>
          <w:lang w:eastAsia="zh-CN"/>
        </w:rPr>
        <w:t>发展</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现发布相关项目定向申报指南，请按要求做好项目申报和推荐工作。</w:t>
      </w:r>
    </w:p>
    <w:p w14:paraId="0A74BB8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方正黑体_GBK" w:hAnsi="方正黑体_GBK" w:eastAsia="方正黑体_GBK" w:cs="方正黑体_GBK"/>
          <w:sz w:val="32"/>
          <w:szCs w:val="32"/>
          <w:lang w:eastAsia="zh-CN"/>
        </w:rPr>
      </w:pPr>
      <w:r>
        <w:rPr>
          <w:rFonts w:hint="eastAsia" w:ascii="方正黑体_GBK" w:hAnsi="方正黑体_GBK" w:eastAsia="方正黑体_GBK" w:cs="方正黑体_GBK"/>
          <w:sz w:val="32"/>
          <w:szCs w:val="32"/>
          <w:lang w:eastAsia="zh-CN"/>
        </w:rPr>
        <w:t>一、申报条件和要求</w:t>
      </w:r>
    </w:p>
    <w:p w14:paraId="340AEB48">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（一）项目名称：面向IC封装无损检测的AI驱动稀土闪烁体及柔性X射线成像关键技术研发与应用。</w:t>
      </w:r>
    </w:p>
    <w:p w14:paraId="6AF7A31A">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（二）项目牵头申报单位：</w:t>
      </w:r>
      <w:r>
        <w:rPr>
          <w:rFonts w:hint="eastAsia" w:ascii="仿宋_GB2312" w:hAnsi="Times New Roman" w:eastAsia="仿宋_GB2312" w:cs="Times New Roman"/>
          <w:sz w:val="32"/>
          <w:szCs w:val="32"/>
        </w:rPr>
        <w:t>福建师范大学海峡柔性电子（未来科技）学院</w:t>
      </w:r>
      <w:r>
        <w:rPr>
          <w:rFonts w:hint="eastAsia" w:ascii="仿宋_GB2312" w:hAnsi="仿宋_GB2312" w:eastAsia="仿宋_GB2312" w:cs="仿宋_GB2312"/>
          <w:sz w:val="32"/>
          <w:szCs w:val="32"/>
          <w:lang w:eastAsia="zh-CN"/>
        </w:rPr>
        <w:t>，推荐单位：</w:t>
      </w:r>
      <w:r>
        <w:rPr>
          <w:rFonts w:hint="eastAsia" w:ascii="仿宋_GB2312" w:hAnsi="Times New Roman" w:eastAsia="仿宋_GB2312" w:cs="Times New Roman"/>
          <w:sz w:val="32"/>
          <w:szCs w:val="32"/>
        </w:rPr>
        <w:t>福建师范大学</w:t>
      </w:r>
      <w:r>
        <w:rPr>
          <w:rFonts w:hint="eastAsia" w:ascii="仿宋_GB2312" w:hAnsi="仿宋_GB2312" w:eastAsia="仿宋_GB2312" w:cs="仿宋_GB2312"/>
          <w:sz w:val="32"/>
          <w:szCs w:val="32"/>
          <w:lang w:eastAsia="zh-CN"/>
        </w:rPr>
        <w:t>。</w:t>
      </w:r>
    </w:p>
    <w:p w14:paraId="230CFEDC">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（三）项目实施年限：</w:t>
      </w:r>
      <w:r>
        <w:rPr>
          <w:rFonts w:hint="eastAsia" w:ascii="仿宋_GB2312" w:hAnsi="仿宋_GB2312" w:eastAsia="仿宋_GB2312" w:cs="仿宋_GB2312"/>
          <w:sz w:val="32"/>
          <w:szCs w:val="32"/>
          <w:lang w:val="en-US" w:eastAsia="zh-CN"/>
        </w:rPr>
        <w:t>2026年</w:t>
      </w:r>
      <w:r>
        <w:rPr>
          <w:rFonts w:hint="eastAsia" w:ascii="仿宋_GB2312" w:hAnsi="仿宋_GB2312" w:cs="仿宋_GB2312"/>
          <w:sz w:val="32"/>
          <w:szCs w:val="32"/>
          <w:lang w:val="en-US" w:eastAsia="zh-CN"/>
        </w:rPr>
        <w:t>12</w:t>
      </w:r>
      <w:r>
        <w:rPr>
          <w:rFonts w:hint="eastAsia" w:ascii="仿宋_GB2312" w:hAnsi="仿宋_GB2312" w:eastAsia="仿宋_GB2312" w:cs="仿宋_GB2312"/>
          <w:sz w:val="32"/>
          <w:szCs w:val="32"/>
          <w:lang w:val="en-US" w:eastAsia="zh-CN"/>
        </w:rPr>
        <w:t>月</w:t>
      </w:r>
      <w:r>
        <w:rPr>
          <w:rFonts w:hint="eastAsia" w:ascii="仿宋_GB2312" w:hAnsi="仿宋_GB2312" w:cs="仿宋_GB2312"/>
          <w:sz w:val="32"/>
          <w:szCs w:val="32"/>
          <w:lang w:val="en-US" w:eastAsia="zh-CN"/>
        </w:rPr>
        <w:t>1日</w:t>
      </w:r>
      <w:r>
        <w:rPr>
          <w:rFonts w:hint="eastAsia" w:ascii="仿宋_GB2312" w:hAnsi="仿宋_GB2312" w:eastAsia="仿宋_GB2312" w:cs="仿宋_GB2312"/>
          <w:sz w:val="32"/>
          <w:szCs w:val="32"/>
          <w:lang w:val="en-US" w:eastAsia="zh-CN"/>
        </w:rPr>
        <w:t>—202</w:t>
      </w:r>
      <w:r>
        <w:rPr>
          <w:rFonts w:hint="eastAsia" w:ascii="仿宋_GB2312" w:hAnsi="仿宋_GB2312" w:cs="仿宋_GB2312"/>
          <w:sz w:val="32"/>
          <w:szCs w:val="32"/>
          <w:lang w:val="en-US" w:eastAsia="zh-CN"/>
        </w:rPr>
        <w:t>9</w:t>
      </w:r>
      <w:r>
        <w:rPr>
          <w:rFonts w:hint="eastAsia" w:ascii="仿宋_GB2312" w:hAnsi="仿宋_GB2312" w:eastAsia="仿宋_GB2312" w:cs="仿宋_GB2312"/>
          <w:sz w:val="32"/>
          <w:szCs w:val="32"/>
          <w:lang w:val="en-US" w:eastAsia="zh-CN"/>
        </w:rPr>
        <w:t>年</w:t>
      </w:r>
      <w:r>
        <w:rPr>
          <w:rFonts w:hint="eastAsia" w:ascii="仿宋_GB2312" w:hAnsi="仿宋_GB2312" w:cs="仿宋_GB2312"/>
          <w:sz w:val="32"/>
          <w:szCs w:val="32"/>
          <w:lang w:val="en-US" w:eastAsia="zh-CN"/>
        </w:rPr>
        <w:t>11</w:t>
      </w:r>
      <w:r>
        <w:rPr>
          <w:rFonts w:hint="eastAsia" w:ascii="仿宋_GB2312" w:hAnsi="仿宋_GB2312" w:eastAsia="仿宋_GB2312" w:cs="仿宋_GB2312"/>
          <w:sz w:val="32"/>
          <w:szCs w:val="32"/>
          <w:lang w:val="en-US" w:eastAsia="zh-CN"/>
        </w:rPr>
        <w:t>月</w:t>
      </w:r>
      <w:r>
        <w:rPr>
          <w:rFonts w:hint="eastAsia" w:ascii="仿宋_GB2312" w:hAnsi="仿宋_GB2312" w:cs="仿宋_GB2312"/>
          <w:sz w:val="32"/>
          <w:szCs w:val="32"/>
          <w:lang w:val="en-US" w:eastAsia="zh-CN"/>
        </w:rPr>
        <w:t>30日</w:t>
      </w:r>
      <w:r>
        <w:rPr>
          <w:rFonts w:hint="eastAsia" w:ascii="仿宋_GB2312" w:hAnsi="仿宋_GB2312" w:eastAsia="仿宋_GB2312" w:cs="仿宋_GB2312"/>
          <w:sz w:val="32"/>
          <w:szCs w:val="32"/>
          <w:lang w:val="en-US" w:eastAsia="zh-CN"/>
        </w:rPr>
        <w:t>，项目申请资助经费额度为500万元。</w:t>
      </w:r>
    </w:p>
    <w:p w14:paraId="51FD0FD2">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eastAsia="zh-CN"/>
        </w:rPr>
        <w:t>（四）申请者作为项目负责人同期主持和申请的省科技计划项目数原则上不超过1项（含省科技重大专项的专题项目，科技重大项目/重点项目、区域发展项目、高校产学合作项目、对外合作项目、星火项目、引导性项目、软科学项目、创新战略研究项目、科技型中小企业技术创新资金项目、自然科学基金项目、STS项目，以及省属公益类科研院所基本科研专项、中央引导地方项目）。项目负责人应为实际主持研究工作的科技人员，在项目结束时年龄原则上不超过延迟退休后的法定退休年龄。</w:t>
      </w:r>
    </w:p>
    <w:p w14:paraId="2151E4C2">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40" w:firstLine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五</w:t>
      </w:r>
      <w:r>
        <w:rPr>
          <w:rFonts w:hint="eastAsia" w:ascii="仿宋_GB2312" w:hAnsi="仿宋_GB2312" w:eastAsia="仿宋_GB2312" w:cs="仿宋_GB2312"/>
          <w:sz w:val="32"/>
          <w:szCs w:val="32"/>
        </w:rPr>
        <w:t>）申报单位、法人代表</w:t>
      </w:r>
      <w:r>
        <w:rPr>
          <w:rFonts w:hint="eastAsia" w:ascii="仿宋_GB2312" w:hAnsi="仿宋_GB2312" w:eastAsia="仿宋_GB2312" w:cs="仿宋_GB2312"/>
          <w:sz w:val="32"/>
          <w:szCs w:val="32"/>
          <w:lang w:eastAsia="zh-CN"/>
        </w:rPr>
        <w:t>、项目</w:t>
      </w:r>
      <w:r>
        <w:rPr>
          <w:rFonts w:hint="eastAsia" w:ascii="仿宋_GB2312" w:hAnsi="仿宋_GB2312" w:eastAsia="仿宋_GB2312" w:cs="仿宋_GB2312"/>
          <w:sz w:val="32"/>
          <w:szCs w:val="32"/>
        </w:rPr>
        <w:t>负责人</w:t>
      </w:r>
      <w:r>
        <w:rPr>
          <w:rFonts w:hint="eastAsia" w:ascii="仿宋_GB2312" w:hAnsi="仿宋_GB2312" w:eastAsia="仿宋_GB2312" w:cs="仿宋_GB2312"/>
          <w:sz w:val="32"/>
          <w:szCs w:val="32"/>
          <w:lang w:eastAsia="zh-CN"/>
        </w:rPr>
        <w:t>和课题组成员</w:t>
      </w:r>
      <w:r>
        <w:rPr>
          <w:rFonts w:hint="eastAsia" w:ascii="仿宋_GB2312" w:hAnsi="仿宋_GB2312" w:eastAsia="仿宋_GB2312" w:cs="仿宋_GB2312"/>
          <w:sz w:val="32"/>
          <w:szCs w:val="32"/>
        </w:rPr>
        <w:t>不得为失信被执行人，在国家科研诚信管理信息系统</w:t>
      </w:r>
      <w:r>
        <w:rPr>
          <w:rFonts w:hint="eastAsia" w:ascii="仿宋_GB2312" w:hAnsi="仿宋_GB2312" w:cs="仿宋_GB2312"/>
          <w:sz w:val="32"/>
          <w:szCs w:val="32"/>
          <w:lang w:eastAsia="zh-CN"/>
        </w:rPr>
        <w:t>和</w:t>
      </w:r>
      <w:r>
        <w:rPr>
          <w:rFonts w:hint="eastAsia" w:ascii="仿宋_GB2312" w:hAnsi="仿宋_GB2312" w:eastAsia="仿宋_GB2312" w:cs="仿宋_GB2312"/>
          <w:sz w:val="32"/>
          <w:szCs w:val="32"/>
        </w:rPr>
        <w:t>厅项目监督系统中不得有惩戒期内</w:t>
      </w:r>
      <w:r>
        <w:rPr>
          <w:rFonts w:hint="eastAsia" w:ascii="仿宋_GB2312" w:hAnsi="仿宋_GB2312" w:cs="仿宋_GB2312"/>
          <w:sz w:val="32"/>
          <w:szCs w:val="32"/>
          <w:lang w:eastAsia="zh-CN"/>
        </w:rPr>
        <w:t>科研诚信严重</w:t>
      </w:r>
      <w:r>
        <w:rPr>
          <w:rFonts w:hint="eastAsia" w:ascii="仿宋_GB2312" w:hAnsi="仿宋_GB2312" w:eastAsia="仿宋_GB2312" w:cs="仿宋_GB2312"/>
          <w:sz w:val="32"/>
          <w:szCs w:val="32"/>
        </w:rPr>
        <w:t>失信</w:t>
      </w:r>
      <w:r>
        <w:rPr>
          <w:rFonts w:hint="eastAsia" w:ascii="仿宋_GB2312" w:hAnsi="仿宋_GB2312" w:cs="仿宋_GB2312"/>
          <w:sz w:val="32"/>
          <w:szCs w:val="32"/>
          <w:lang w:eastAsia="zh-CN"/>
        </w:rPr>
        <w:t>行为或科技违规</w:t>
      </w:r>
      <w:r>
        <w:rPr>
          <w:rFonts w:hint="eastAsia" w:ascii="仿宋_GB2312" w:hAnsi="仿宋_GB2312" w:eastAsia="仿宋_GB2312" w:cs="仿宋_GB2312"/>
          <w:sz w:val="32"/>
          <w:szCs w:val="32"/>
        </w:rPr>
        <w:t>行为。项目申报单位及项目负责人应保证所提供申报项目信息</w:t>
      </w:r>
      <w:r>
        <w:rPr>
          <w:rFonts w:hint="eastAsia" w:ascii="仿宋_GB2312" w:hAnsi="仿宋_GB2312" w:eastAsia="仿宋_GB2312" w:cs="仿宋_GB2312"/>
          <w:sz w:val="32"/>
          <w:szCs w:val="32"/>
          <w:lang w:eastAsia="zh-CN"/>
        </w:rPr>
        <w:t>、材料</w:t>
      </w:r>
      <w:r>
        <w:rPr>
          <w:rFonts w:hint="eastAsia" w:ascii="仿宋_GB2312" w:hAnsi="仿宋_GB2312" w:eastAsia="仿宋_GB2312" w:cs="仿宋_GB2312"/>
          <w:sz w:val="32"/>
          <w:szCs w:val="32"/>
        </w:rPr>
        <w:t>的真实性，并对信息虚假导致的后果承担责任。</w:t>
      </w:r>
    </w:p>
    <w:p w14:paraId="73C8911D">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textAlignment w:val="auto"/>
        <w:outlineLvl w:val="9"/>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二、申报程序</w:t>
      </w:r>
    </w:p>
    <w:p w14:paraId="449D266F">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方正仿宋_GBK" w:hAnsi="方正仿宋_GBK" w:eastAsia="方正仿宋_GBK" w:cs="方正仿宋_GBK"/>
          <w:sz w:val="32"/>
          <w:szCs w:val="32"/>
          <w:lang w:val="en-US" w:eastAsia="zh-CN"/>
        </w:rPr>
        <w:t xml:space="preserve">    </w:t>
      </w:r>
      <w:r>
        <w:rPr>
          <w:rFonts w:hint="eastAsia" w:ascii="仿宋_GB2312" w:hAnsi="仿宋_GB2312" w:eastAsia="仿宋_GB2312" w:cs="仿宋_GB2312"/>
          <w:sz w:val="32"/>
          <w:szCs w:val="32"/>
        </w:rPr>
        <w:t>本批项目网上申报截止时间为202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21</w:t>
      </w:r>
      <w:r>
        <w:rPr>
          <w:rFonts w:hint="eastAsia" w:ascii="仿宋_GB2312" w:hAnsi="仿宋_GB2312" w:eastAsia="仿宋_GB2312" w:cs="仿宋_GB2312"/>
          <w:sz w:val="32"/>
          <w:szCs w:val="32"/>
        </w:rPr>
        <w:t>日。推荐截止时间为</w:t>
      </w:r>
      <w:r>
        <w:rPr>
          <w:rFonts w:hint="eastAsia" w:ascii="仿宋_GB2312" w:hAnsi="仿宋_GB2312" w:eastAsia="仿宋_GB2312" w:cs="仿宋_GB2312"/>
          <w:sz w:val="32"/>
          <w:szCs w:val="32"/>
          <w:lang w:val="en-US" w:eastAsia="zh-CN"/>
        </w:rPr>
        <w:t>10</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23</w:t>
      </w:r>
      <w:r>
        <w:rPr>
          <w:rFonts w:hint="eastAsia" w:ascii="仿宋_GB2312" w:hAnsi="仿宋_GB2312" w:eastAsia="仿宋_GB2312" w:cs="仿宋_GB2312"/>
          <w:sz w:val="32"/>
          <w:szCs w:val="32"/>
        </w:rPr>
        <w:t>日。</w:t>
      </w:r>
    </w:p>
    <w:p w14:paraId="0C1DF46F">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申报单位注册登录福建省科技计划项目管理系统(http://xmgl.kjt.fujian.gov.cn)─申报管理─添加项目申请书─选择“引导性项目”及对应指南代码─填报申请书─上传附件。</w:t>
      </w:r>
    </w:p>
    <w:p w14:paraId="1AE3A539">
      <w:pPr>
        <w:keepNext w:val="0"/>
        <w:keepLines w:val="0"/>
        <w:pageBreakBefore w:val="0"/>
        <w:widowControl w:val="0"/>
        <w:kinsoku/>
        <w:wordWrap/>
        <w:overflowPunct/>
        <w:topLinePunct w:val="0"/>
        <w:autoSpaceDE/>
        <w:autoSpaceDN/>
        <w:bidi w:val="0"/>
        <w:adjustRightInd/>
        <w:snapToGrid/>
        <w:spacing w:line="640" w:lineRule="exact"/>
        <w:ind w:left="0" w:leftChars="0" w:right="0" w:rightChars="0" w:firstLine="674" w:firstLineChars="200"/>
        <w:textAlignment w:val="auto"/>
        <w:outlineLvl w:val="9"/>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推荐单位</w:t>
      </w:r>
      <w:r>
        <w:rPr>
          <w:rFonts w:hint="eastAsia" w:ascii="仿宋_GB2312" w:hAnsi="仿宋_GB2312" w:eastAsia="仿宋_GB2312" w:cs="仿宋_GB2312"/>
          <w:sz w:val="32"/>
          <w:szCs w:val="32"/>
        </w:rPr>
        <w:t>通过省级项目推荐流程进行内部审核，上传推荐函、项目汇总表（格式下载网址：http://xmgl.kjt.fujian.gov.cn），负责归口对申报材料进行网上推荐。</w:t>
      </w:r>
    </w:p>
    <w:p w14:paraId="49883F03">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方正黑体_GBK" w:hAnsi="方正黑体_GBK" w:eastAsia="方正黑体_GBK" w:cs="方正黑体_GBK"/>
          <w:sz w:val="32"/>
          <w:szCs w:val="32"/>
        </w:rPr>
      </w:pPr>
      <w:r>
        <w:rPr>
          <w:rFonts w:hint="eastAsia" w:ascii="方正黑体_GBK" w:hAnsi="方正黑体_GBK" w:eastAsia="方正黑体_GBK" w:cs="方正黑体_GBK"/>
          <w:sz w:val="32"/>
          <w:szCs w:val="32"/>
          <w:lang w:val="en-US" w:eastAsia="zh-CN"/>
        </w:rPr>
        <w:t xml:space="preserve">    </w:t>
      </w:r>
      <w:r>
        <w:rPr>
          <w:rFonts w:hint="eastAsia" w:ascii="方正黑体_GBK" w:hAnsi="方正黑体_GBK" w:eastAsia="方正黑体_GBK" w:cs="方正黑体_GBK"/>
          <w:sz w:val="32"/>
          <w:szCs w:val="32"/>
        </w:rPr>
        <w:t>三、联系方式及其他事项</w:t>
      </w:r>
    </w:p>
    <w:p w14:paraId="365DCE4B">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在完成项目受理工作后，组织开展项目评审工作，并根据评审结果组织项目申报单位对项目申报材料进行完善。</w:t>
      </w:r>
    </w:p>
    <w:p w14:paraId="461F5BC7">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省</w:t>
      </w:r>
      <w:r>
        <w:rPr>
          <w:rFonts w:hint="eastAsia" w:ascii="仿宋_GB2312" w:hAnsi="仿宋_GB2312" w:eastAsia="仿宋_GB2312" w:cs="仿宋_GB2312"/>
          <w:sz w:val="32"/>
          <w:szCs w:val="32"/>
          <w:lang w:eastAsia="zh-CN"/>
        </w:rPr>
        <w:t>级科技计划项目</w:t>
      </w:r>
      <w:r>
        <w:rPr>
          <w:rFonts w:hint="eastAsia" w:ascii="仿宋_GB2312" w:hAnsi="仿宋_GB2312" w:eastAsia="仿宋_GB2312" w:cs="仿宋_GB2312"/>
          <w:sz w:val="32"/>
          <w:szCs w:val="32"/>
        </w:rPr>
        <w:t>实行科技报告制度，在项目实施和验收时须按要求呈交科技报告。</w:t>
      </w:r>
    </w:p>
    <w:p w14:paraId="273142BF">
      <w:pPr>
        <w:keepNext w:val="0"/>
        <w:keepLines w:val="0"/>
        <w:pageBreakBefore w:val="0"/>
        <w:widowControl w:val="0"/>
        <w:kinsoku/>
        <w:wordWrap/>
        <w:overflowPunct/>
        <w:topLinePunct w:val="0"/>
        <w:autoSpaceDE/>
        <w:autoSpaceDN/>
        <w:bidi w:val="0"/>
        <w:adjustRightInd/>
        <w:spacing w:line="640" w:lineRule="exact"/>
        <w:ind w:firstLine="64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省科技厅：</w:t>
      </w:r>
      <w:r>
        <w:rPr>
          <w:rFonts w:hint="eastAsia" w:ascii="仿宋_GB2312" w:hAnsi="仿宋_GB2312" w:eastAsia="仿宋_GB2312" w:cs="仿宋_GB2312"/>
          <w:sz w:val="32"/>
          <w:szCs w:val="32"/>
          <w:lang w:eastAsia="zh-CN"/>
        </w:rPr>
        <w:t>高新处</w:t>
      </w:r>
      <w:r>
        <w:rPr>
          <w:rFonts w:hint="eastAsia" w:ascii="仿宋_GB2312" w:hAnsi="仿宋_GB2312" w:eastAsia="仿宋_GB2312" w:cs="仿宋_GB2312"/>
          <w:sz w:val="32"/>
          <w:szCs w:val="32"/>
        </w:rPr>
        <w:t xml:space="preserve"> 联系电话</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lang w:val="en-US" w:eastAsia="zh-CN"/>
        </w:rPr>
        <w:t xml:space="preserve">0591-87869033            </w:t>
      </w:r>
    </w:p>
    <w:p w14:paraId="71765416">
      <w:pPr>
        <w:keepNext w:val="0"/>
        <w:keepLines w:val="0"/>
        <w:pageBreakBefore w:val="0"/>
        <w:widowControl w:val="0"/>
        <w:kinsoku/>
        <w:wordWrap/>
        <w:overflowPunct/>
        <w:topLinePunct w:val="0"/>
        <w:autoSpaceDE/>
        <w:autoSpaceDN/>
        <w:bidi w:val="0"/>
        <w:adjustRightInd/>
        <w:spacing w:line="640" w:lineRule="exact"/>
        <w:ind w:firstLine="2368" w:firstLineChars="703"/>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平台处 联系电话：0591-87863003</w:t>
      </w:r>
    </w:p>
    <w:p w14:paraId="02D68A56">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监督电话：0591-87310957</w:t>
      </w:r>
    </w:p>
    <w:p w14:paraId="100390FB">
      <w:pPr>
        <w:keepNext w:val="0"/>
        <w:keepLines w:val="0"/>
        <w:pageBreakBefore w:val="0"/>
        <w:widowControl w:val="0"/>
        <w:kinsoku/>
        <w:wordWrap/>
        <w:overflowPunct/>
        <w:topLinePunct w:val="0"/>
        <w:autoSpaceDE/>
        <w:autoSpaceDN/>
        <w:bidi w:val="0"/>
        <w:adjustRightInd/>
        <w:spacing w:line="640" w:lineRule="exact"/>
        <w:ind w:firstLine="674"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系统使用技术支持电话：0591-87882011 87862982</w:t>
      </w:r>
    </w:p>
    <w:p w14:paraId="374983A0">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rPr>
      </w:pPr>
    </w:p>
    <w:p w14:paraId="072565C1">
      <w:pPr>
        <w:keepNext w:val="0"/>
        <w:keepLines w:val="0"/>
        <w:pageBreakBefore w:val="0"/>
        <w:widowControl w:val="0"/>
        <w:kinsoku/>
        <w:wordWrap/>
        <w:overflowPunct/>
        <w:topLinePunct w:val="0"/>
        <w:autoSpaceDE/>
        <w:autoSpaceDN/>
        <w:bidi w:val="0"/>
        <w:adjustRightInd/>
        <w:spacing w:line="640" w:lineRule="exact"/>
        <w:ind w:firstLine="64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附件：省</w:t>
      </w:r>
      <w:r>
        <w:rPr>
          <w:rFonts w:hint="eastAsia" w:ascii="仿宋_GB2312" w:hAnsi="仿宋_GB2312" w:eastAsia="仿宋_GB2312" w:cs="仿宋_GB2312"/>
          <w:sz w:val="32"/>
          <w:szCs w:val="32"/>
          <w:lang w:eastAsia="zh-CN"/>
        </w:rPr>
        <w:t>级</w:t>
      </w:r>
      <w:r>
        <w:rPr>
          <w:rFonts w:hint="eastAsia" w:ascii="仿宋_GB2312" w:hAnsi="仿宋_GB2312" w:eastAsia="仿宋_GB2312" w:cs="仿宋_GB2312"/>
          <w:sz w:val="32"/>
          <w:szCs w:val="32"/>
        </w:rPr>
        <w:t>科技计划项目申报选题表</w:t>
      </w:r>
    </w:p>
    <w:p w14:paraId="436A92C6">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p>
    <w:p w14:paraId="6606C30D">
      <w:pPr>
        <w:pStyle w:val="2"/>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p>
    <w:p w14:paraId="6FEEEE0B">
      <w:pPr>
        <w:pStyle w:val="2"/>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p>
    <w:p w14:paraId="5422F8D9">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福建省科学技术厅</w:t>
      </w:r>
    </w:p>
    <w:p w14:paraId="4A64CC18">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2026年10月</w:t>
      </w:r>
      <w:r>
        <w:rPr>
          <w:rFonts w:hint="eastAsia" w:ascii="仿宋_GB2312" w:hAnsi="仿宋_GB2312" w:cs="仿宋_GB2312"/>
          <w:sz w:val="32"/>
          <w:szCs w:val="32"/>
          <w:lang w:val="en-US" w:eastAsia="zh-CN"/>
        </w:rPr>
        <w:t>16</w:t>
      </w:r>
      <w:r>
        <w:rPr>
          <w:rFonts w:hint="eastAsia" w:ascii="仿宋_GB2312" w:hAnsi="仿宋_GB2312" w:eastAsia="仿宋_GB2312" w:cs="仿宋_GB2312"/>
          <w:sz w:val="32"/>
          <w:szCs w:val="32"/>
          <w:lang w:val="en-US" w:eastAsia="zh-CN"/>
        </w:rPr>
        <w:t>日</w:t>
      </w:r>
    </w:p>
    <w:p w14:paraId="126A99B6">
      <w:pPr>
        <w:keepNext w:val="0"/>
        <w:keepLines w:val="0"/>
        <w:pageBreakBefore w:val="0"/>
        <w:widowControl w:val="0"/>
        <w:kinsoku/>
        <w:wordWrap/>
        <w:overflowPunct/>
        <w:topLinePunct w:val="0"/>
        <w:autoSpaceDE/>
        <w:autoSpaceDN/>
        <w:bidi w:val="0"/>
        <w:adjustRightInd/>
        <w:spacing w:line="640" w:lineRule="exact"/>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lang w:val="en" w:eastAsia="zh-CN"/>
        </w:rPr>
        <w:t xml:space="preserve"> </w:t>
      </w:r>
      <w:r>
        <w:rPr>
          <w:rFonts w:hint="eastAsia" w:ascii="仿宋_GB2312" w:hAnsi="仿宋_GB2312" w:eastAsia="仿宋_GB2312" w:cs="仿宋_GB2312"/>
          <w:sz w:val="32"/>
          <w:szCs w:val="32"/>
          <w:lang w:val="en-US" w:eastAsia="zh-CN"/>
        </w:rPr>
        <w:t>（此件主动公开）</w:t>
      </w:r>
    </w:p>
    <w:bookmarkEnd w:id="5"/>
    <w:p w14:paraId="0BDB3B24">
      <w:pPr>
        <w:spacing w:line="640" w:lineRule="exact"/>
        <w:rPr>
          <w:rFonts w:hint="eastAsia" w:ascii="方正仿宋_GBK" w:hAnsi="方正仿宋_GBK" w:eastAsia="方正仿宋_GBK" w:cs="方正仿宋_GBK"/>
          <w:sz w:val="32"/>
          <w:szCs w:val="32"/>
          <w:lang w:val="en-US" w:eastAsia="zh-CN"/>
        </w:rPr>
      </w:pPr>
    </w:p>
    <w:p w14:paraId="1ED4839B">
      <w:pPr>
        <w:spacing w:line="640" w:lineRule="exact"/>
        <w:rPr>
          <w:rFonts w:hint="eastAsia" w:ascii="仿宋_GB2312" w:hAnsi="仿宋_GB2312" w:eastAsia="仿宋_GB2312" w:cs="仿宋_GB2312"/>
          <w:sz w:val="32"/>
          <w:szCs w:val="32"/>
          <w:lang w:val="en-US" w:eastAsia="zh-CN"/>
        </w:rPr>
      </w:pPr>
    </w:p>
    <w:p w14:paraId="40D154C5">
      <w:pPr>
        <w:spacing w:line="64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br w:type="page"/>
      </w:r>
    </w:p>
    <w:p w14:paraId="5D3AF8E5">
      <w:pPr>
        <w:spacing w:line="560" w:lineRule="exact"/>
        <w:rPr>
          <w:rFonts w:hint="eastAsia" w:ascii="黑体" w:hAnsi="黑体" w:eastAsia="黑体" w:cs="黑体"/>
          <w:sz w:val="32"/>
          <w:szCs w:val="32"/>
          <w:lang w:val="en-US" w:eastAsia="zh-CN"/>
        </w:rPr>
      </w:pPr>
      <w:r>
        <w:rPr>
          <w:rFonts w:hint="eastAsia" w:ascii="黑体" w:hAnsi="黑体" w:eastAsia="黑体" w:cs="黑体"/>
          <w:sz w:val="32"/>
          <w:szCs w:val="32"/>
          <w:lang w:val="en-US" w:eastAsia="zh-CN"/>
        </w:rPr>
        <w:t>附件</w:t>
      </w:r>
    </w:p>
    <w:p w14:paraId="6D1EA1DF">
      <w:pPr>
        <w:spacing w:line="560" w:lineRule="exact"/>
        <w:rPr>
          <w:rFonts w:hint="eastAsia" w:ascii="黑体" w:hAnsi="黑体" w:eastAsia="黑体" w:cs="黑体"/>
          <w:sz w:val="32"/>
          <w:szCs w:val="32"/>
          <w:lang w:val="en-US" w:eastAsia="zh-CN"/>
        </w:rPr>
      </w:pPr>
    </w:p>
    <w:p w14:paraId="13CF62D9">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lang w:val="en-US" w:eastAsia="zh-CN"/>
        </w:rPr>
      </w:pPr>
      <w:r>
        <w:rPr>
          <w:rFonts w:hint="eastAsia" w:ascii="方正小标宋简体" w:hAnsi="方正小标宋简体" w:eastAsia="方正小标宋简体" w:cs="方正小标宋简体"/>
          <w:sz w:val="44"/>
          <w:szCs w:val="44"/>
        </w:rPr>
        <w:t>省</w:t>
      </w:r>
      <w:r>
        <w:rPr>
          <w:rFonts w:hint="eastAsia" w:ascii="方正小标宋简体" w:hAnsi="方正小标宋简体" w:eastAsia="方正小标宋简体" w:cs="方正小标宋简体"/>
          <w:sz w:val="44"/>
          <w:szCs w:val="44"/>
          <w:lang w:eastAsia="zh-CN"/>
        </w:rPr>
        <w:t>级</w:t>
      </w:r>
      <w:r>
        <w:rPr>
          <w:rFonts w:hint="eastAsia" w:ascii="方正小标宋简体" w:hAnsi="方正小标宋简体" w:eastAsia="方正小标宋简体" w:cs="方正小标宋简体"/>
          <w:sz w:val="44"/>
          <w:szCs w:val="44"/>
        </w:rPr>
        <w:t>科技计划项目申报选题表</w:t>
      </w:r>
      <w:r>
        <w:rPr>
          <w:rFonts w:hint="eastAsia" w:ascii="方正小标宋简体" w:hAnsi="方正小标宋简体" w:eastAsia="方正小标宋简体" w:cs="方正小标宋简体"/>
          <w:sz w:val="44"/>
          <w:szCs w:val="44"/>
          <w:lang w:val="en-US" w:eastAsia="zh-CN"/>
        </w:rPr>
        <w:t xml:space="preserve"> </w:t>
      </w:r>
    </w:p>
    <w:p w14:paraId="62FD872A">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default" w:ascii="方正小标宋简体" w:hAnsi="方正小标宋简体" w:eastAsia="方正小标宋简体" w:cs="方正小标宋简体"/>
          <w:color w:val="auto"/>
          <w:sz w:val="44"/>
          <w:szCs w:val="44"/>
          <w:lang w:val="en-US" w:eastAsia="zh-CN"/>
        </w:rPr>
      </w:pPr>
      <w:r>
        <w:rPr>
          <w:rFonts w:hint="eastAsia" w:ascii="方正小标宋简体" w:hAnsi="方正小标宋简体" w:eastAsia="方正小标宋简体" w:cs="方正小标宋简体"/>
          <w:color w:val="auto"/>
          <w:sz w:val="44"/>
          <w:szCs w:val="44"/>
        </w:rPr>
        <w:t>指南代码202</w:t>
      </w:r>
      <w:r>
        <w:rPr>
          <w:rFonts w:hint="eastAsia" w:ascii="方正小标宋简体" w:hAnsi="方正小标宋简体" w:eastAsia="方正小标宋简体" w:cs="方正小标宋简体"/>
          <w:color w:val="auto"/>
          <w:sz w:val="44"/>
          <w:szCs w:val="44"/>
          <w:lang w:val="en-US" w:eastAsia="zh-CN"/>
        </w:rPr>
        <w:t>6H0107</w:t>
      </w:r>
    </w:p>
    <w:tbl>
      <w:tblPr>
        <w:tblStyle w:val="8"/>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610"/>
        <w:gridCol w:w="1060"/>
        <w:gridCol w:w="4725"/>
        <w:gridCol w:w="1259"/>
        <w:gridCol w:w="808"/>
      </w:tblGrid>
      <w:tr w14:paraId="1C968A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tblHeader/>
          <w:jc w:val="center"/>
        </w:trPr>
        <w:tc>
          <w:tcPr>
            <w:tcW w:w="1610" w:type="dxa"/>
            <w:tcBorders>
              <w:top w:val="single" w:color="auto" w:sz="4" w:space="0"/>
              <w:left w:val="single" w:color="auto" w:sz="4" w:space="0"/>
              <w:bottom w:val="single" w:color="auto" w:sz="4" w:space="0"/>
              <w:right w:val="single" w:color="auto" w:sz="4" w:space="0"/>
            </w:tcBorders>
            <w:noWrap w:val="0"/>
            <w:vAlign w:val="center"/>
          </w:tcPr>
          <w:p w14:paraId="631A68B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kern w:val="0"/>
                <w:sz w:val="24"/>
              </w:rPr>
            </w:pPr>
            <w:r>
              <w:rPr>
                <w:rFonts w:hint="eastAsia" w:ascii="方正黑体_GBK" w:hAnsi="方正黑体_GBK" w:eastAsia="方正黑体_GBK" w:cs="方正黑体_GBK"/>
                <w:b w:val="0"/>
                <w:bCs/>
                <w:color w:val="auto"/>
                <w:kern w:val="0"/>
                <w:sz w:val="24"/>
              </w:rPr>
              <w:t>所属产业</w:t>
            </w:r>
          </w:p>
          <w:p w14:paraId="0E118FD5">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kern w:val="0"/>
                <w:sz w:val="24"/>
                <w:lang w:eastAsia="zh-CN"/>
              </w:rPr>
            </w:pPr>
            <w:r>
              <w:rPr>
                <w:rFonts w:hint="eastAsia" w:ascii="方正黑体_GBK" w:hAnsi="方正黑体_GBK" w:eastAsia="方正黑体_GBK" w:cs="方正黑体_GBK"/>
                <w:b w:val="0"/>
                <w:bCs/>
                <w:color w:val="auto"/>
                <w:kern w:val="0"/>
                <w:sz w:val="24"/>
                <w:lang w:eastAsia="zh-CN"/>
              </w:rPr>
              <w:t>名称</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3B4CDBC6">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选题</w:t>
            </w:r>
          </w:p>
          <w:p w14:paraId="1FB0626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方向</w:t>
            </w:r>
          </w:p>
        </w:tc>
        <w:tc>
          <w:tcPr>
            <w:tcW w:w="4725" w:type="dxa"/>
            <w:tcBorders>
              <w:top w:val="single" w:color="auto" w:sz="4" w:space="0"/>
              <w:left w:val="single" w:color="auto" w:sz="4" w:space="0"/>
              <w:bottom w:val="single" w:color="auto" w:sz="4" w:space="0"/>
              <w:right w:val="single" w:color="auto" w:sz="4" w:space="0"/>
            </w:tcBorders>
            <w:noWrap w:val="0"/>
            <w:vAlign w:val="center"/>
          </w:tcPr>
          <w:p w14:paraId="2F6CE01A">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选题方向重点内容</w:t>
            </w:r>
          </w:p>
          <w:p w14:paraId="096ED542">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（技术难题和主要研发内容、攻关后预期技术目标、经济社会效益指标等）</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41411ADF">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lang w:val="en-US" w:eastAsia="zh-CN"/>
              </w:rPr>
            </w:pPr>
            <w:r>
              <w:rPr>
                <w:rFonts w:hint="eastAsia" w:ascii="方正黑体_GBK" w:hAnsi="方正黑体_GBK" w:eastAsia="方正黑体_GBK" w:cs="方正黑体_GBK"/>
                <w:b w:val="0"/>
                <w:bCs/>
                <w:color w:val="auto"/>
                <w:sz w:val="24"/>
              </w:rPr>
              <w:t>申请</w:t>
            </w:r>
            <w:r>
              <w:rPr>
                <w:rFonts w:hint="eastAsia" w:ascii="方正黑体_GBK" w:hAnsi="方正黑体_GBK" w:eastAsia="方正黑体_GBK" w:cs="方正黑体_GBK"/>
                <w:b w:val="0"/>
                <w:bCs/>
                <w:color w:val="auto"/>
                <w:sz w:val="24"/>
                <w:lang w:eastAsia="zh-CN"/>
              </w:rPr>
              <w:t>资助</w:t>
            </w:r>
            <w:r>
              <w:rPr>
                <w:rFonts w:hint="eastAsia" w:ascii="方正黑体_GBK" w:hAnsi="方正黑体_GBK" w:eastAsia="方正黑体_GBK" w:cs="方正黑体_GBK"/>
                <w:b w:val="0"/>
                <w:bCs/>
                <w:color w:val="auto"/>
                <w:sz w:val="24"/>
              </w:rPr>
              <w:t>经费</w:t>
            </w:r>
            <w:r>
              <w:rPr>
                <w:rFonts w:hint="eastAsia" w:ascii="方正黑体_GBK" w:hAnsi="方正黑体_GBK" w:eastAsia="方正黑体_GBK" w:cs="方正黑体_GBK"/>
                <w:b w:val="0"/>
                <w:bCs/>
                <w:color w:val="auto"/>
                <w:sz w:val="24"/>
                <w:lang w:eastAsia="zh-CN"/>
              </w:rPr>
              <w:t>额度</w:t>
            </w:r>
          </w:p>
          <w:p w14:paraId="3A323ADC">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（万元）</w:t>
            </w:r>
          </w:p>
        </w:tc>
        <w:tc>
          <w:tcPr>
            <w:tcW w:w="808" w:type="dxa"/>
            <w:tcBorders>
              <w:top w:val="single" w:color="auto" w:sz="4" w:space="0"/>
              <w:left w:val="single" w:color="auto" w:sz="4" w:space="0"/>
              <w:bottom w:val="single" w:color="auto" w:sz="4" w:space="0"/>
              <w:right w:val="single" w:color="auto" w:sz="4" w:space="0"/>
            </w:tcBorders>
            <w:noWrap w:val="0"/>
            <w:vAlign w:val="center"/>
          </w:tcPr>
          <w:p w14:paraId="514BF2C9">
            <w:pPr>
              <w:keepNext w:val="0"/>
              <w:keepLines w:val="0"/>
              <w:pageBreakBefore w:val="0"/>
              <w:widowControl w:val="0"/>
              <w:kinsoku/>
              <w:wordWrap/>
              <w:overflowPunct/>
              <w:topLinePunct w:val="0"/>
              <w:autoSpaceDE/>
              <w:autoSpaceDN/>
              <w:bidi w:val="0"/>
              <w:adjustRightInd/>
              <w:snapToGrid/>
              <w:spacing w:line="440" w:lineRule="exact"/>
              <w:ind w:left="0" w:leftChars="0" w:right="0" w:rightChars="0"/>
              <w:jc w:val="center"/>
              <w:textAlignment w:val="auto"/>
              <w:rPr>
                <w:rFonts w:hint="eastAsia" w:ascii="方正黑体_GBK" w:hAnsi="方正黑体_GBK" w:eastAsia="方正黑体_GBK" w:cs="方正黑体_GBK"/>
                <w:b w:val="0"/>
                <w:bCs/>
                <w:color w:val="auto"/>
                <w:sz w:val="24"/>
              </w:rPr>
            </w:pPr>
            <w:r>
              <w:rPr>
                <w:rFonts w:hint="eastAsia" w:ascii="方正黑体_GBK" w:hAnsi="方正黑体_GBK" w:eastAsia="方正黑体_GBK" w:cs="方正黑体_GBK"/>
                <w:b w:val="0"/>
                <w:bCs/>
                <w:color w:val="auto"/>
                <w:sz w:val="24"/>
              </w:rPr>
              <w:t>要求</w:t>
            </w:r>
          </w:p>
        </w:tc>
      </w:tr>
      <w:tr w14:paraId="0A5CF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9" w:hRule="atLeast"/>
          <w:jc w:val="center"/>
        </w:trPr>
        <w:tc>
          <w:tcPr>
            <w:tcW w:w="1610" w:type="dxa"/>
            <w:tcBorders>
              <w:top w:val="single" w:color="auto" w:sz="4" w:space="0"/>
              <w:left w:val="single" w:color="auto" w:sz="4" w:space="0"/>
              <w:bottom w:val="single" w:color="auto" w:sz="4" w:space="0"/>
              <w:right w:val="single" w:color="auto" w:sz="4" w:space="0"/>
            </w:tcBorders>
            <w:noWrap w:val="0"/>
            <w:vAlign w:val="center"/>
          </w:tcPr>
          <w:p w14:paraId="62699D0F">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新材料</w:t>
            </w:r>
          </w:p>
          <w:p w14:paraId="1FE25843">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szCs w:val="24"/>
              </w:rPr>
            </w:pPr>
            <w:r>
              <w:rPr>
                <w:rFonts w:hint="eastAsia" w:ascii="仿宋_GB2312" w:hAnsi="宋体" w:eastAsia="仿宋_GB2312" w:cs="宋体"/>
                <w:bCs/>
                <w:kern w:val="0"/>
                <w:sz w:val="24"/>
              </w:rPr>
              <w:t>（稀土新材料）</w:t>
            </w:r>
          </w:p>
        </w:tc>
        <w:tc>
          <w:tcPr>
            <w:tcW w:w="1060" w:type="dxa"/>
            <w:tcBorders>
              <w:top w:val="single" w:color="auto" w:sz="4" w:space="0"/>
              <w:left w:val="single" w:color="auto" w:sz="4" w:space="0"/>
              <w:bottom w:val="single" w:color="auto" w:sz="4" w:space="0"/>
              <w:right w:val="single" w:color="auto" w:sz="4" w:space="0"/>
            </w:tcBorders>
            <w:noWrap w:val="0"/>
            <w:vAlign w:val="center"/>
          </w:tcPr>
          <w:p w14:paraId="491DE45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仿宋_GB2312" w:eastAsia="仿宋_GB2312" w:cs="仿宋_GB2312"/>
                <w:sz w:val="24"/>
                <w:szCs w:val="24"/>
              </w:rPr>
            </w:pPr>
            <w:r>
              <w:rPr>
                <w:rFonts w:hint="eastAsia" w:ascii="仿宋_GB2312" w:hAnsi="宋体" w:eastAsia="仿宋_GB2312" w:cs="宋体"/>
                <w:bCs/>
                <w:kern w:val="0"/>
                <w:sz w:val="24"/>
              </w:rPr>
              <w:t>面向IC封装无损检测的AI驱动稀土闪烁体及柔性X射线成像关键技术研发与应用示范</w:t>
            </w:r>
          </w:p>
        </w:tc>
        <w:tc>
          <w:tcPr>
            <w:tcW w:w="4725" w:type="dxa"/>
            <w:tcBorders>
              <w:top w:val="single" w:color="auto" w:sz="4" w:space="0"/>
              <w:left w:val="single" w:color="auto" w:sz="4" w:space="0"/>
              <w:bottom w:val="single" w:color="auto" w:sz="4" w:space="0"/>
              <w:right w:val="single" w:color="auto" w:sz="4" w:space="0"/>
            </w:tcBorders>
            <w:noWrap w:val="0"/>
            <w:vAlign w:val="center"/>
          </w:tcPr>
          <w:p w14:paraId="67146575">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一、技术难题</w:t>
            </w:r>
          </w:p>
          <w:p w14:paraId="2747AFDE">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电子元器件、集成电路封装及高可靠陶瓷/塑封材料对低剂量、高灵敏、高分辨X射线无损检测需求迫切。高性能稀土闪烁体研发仍依赖经验试错，核心材料存在供应链风险；柔性复合闪烁屏面临颗粒高填充导致光散射增强、膜层均匀性不足、弯折稳定性与复杂结构贴合性差等问题，制约电子封装隐蔽缺陷检测。</w:t>
            </w:r>
          </w:p>
          <w:p w14:paraId="0868DF5C">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二、主要研究内容</w:t>
            </w:r>
          </w:p>
          <w:p w14:paraId="34E0B26C">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（1）构建稀土闪烁体材料数据库，发展大语言模型辅助知识抽取、小样本机器学习/贝叶斯优化筛选方法；</w:t>
            </w:r>
          </w:p>
          <w:p w14:paraId="473796A4">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（2）围绕X射线激发发光强度、最低可检测剂量率、发射光谱、衰减时间、余辉、稳定性及柔性屏成像分辨率等，制备高性能稀土闪烁体；</w:t>
            </w:r>
          </w:p>
          <w:p w14:paraId="78CDEF7A">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（3）研究粒径/形貌、表面修饰、折射率匹配、填充比例和涂覆工艺对柔性屏发光均匀性、低散射成像和弯折稳定性的影响，开发大面积柔性闪烁屏；</w:t>
            </w:r>
          </w:p>
          <w:p w14:paraId="37730D17">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（4）构建柔性X射线成像样机，开展电子元器件、芯片封装材料、陶瓷封装器件和金属盖板/引线框架检测示范。</w:t>
            </w:r>
          </w:p>
          <w:p w14:paraId="09FDDCD9">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三、预期指标</w:t>
            </w:r>
          </w:p>
          <w:p w14:paraId="79DE1D79">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（一）主要技术指标</w:t>
            </w:r>
          </w:p>
          <w:p w14:paraId="46904472">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1</w:t>
            </w:r>
            <w:r>
              <w:rPr>
                <w:rFonts w:ascii="仿宋_GB2312" w:hAnsi="宋体" w:eastAsia="仿宋_GB2312" w:cs="宋体"/>
                <w:bCs/>
                <w:kern w:val="0"/>
                <w:sz w:val="24"/>
              </w:rPr>
              <w:t>．</w:t>
            </w:r>
            <w:r>
              <w:rPr>
                <w:rFonts w:hint="eastAsia" w:ascii="仿宋_GB2312" w:hAnsi="宋体" w:eastAsia="仿宋_GB2312" w:cs="宋体"/>
                <w:bCs/>
                <w:kern w:val="0"/>
                <w:sz w:val="24"/>
              </w:rPr>
              <w:t>建立稀土闪烁体数据库1套，文献数据≥</w:t>
            </w:r>
            <w:r>
              <w:rPr>
                <w:rFonts w:ascii="仿宋_GB2312" w:hAnsi="宋体" w:eastAsia="仿宋_GB2312" w:cs="宋体"/>
                <w:bCs/>
                <w:kern w:val="0"/>
                <w:sz w:val="24"/>
              </w:rPr>
              <w:t>700</w:t>
            </w:r>
            <w:r>
              <w:rPr>
                <w:rFonts w:hint="eastAsia" w:ascii="仿宋_GB2312" w:hAnsi="宋体" w:eastAsia="仿宋_GB2312" w:cs="宋体"/>
                <w:bCs/>
                <w:kern w:val="0"/>
                <w:sz w:val="24"/>
              </w:rPr>
              <w:t>条，实验数据≥5</w:t>
            </w:r>
            <w:r>
              <w:rPr>
                <w:rFonts w:ascii="仿宋_GB2312" w:hAnsi="宋体" w:eastAsia="仿宋_GB2312" w:cs="宋体"/>
                <w:bCs/>
                <w:kern w:val="0"/>
                <w:sz w:val="24"/>
              </w:rPr>
              <w:t>0</w:t>
            </w:r>
            <w:r>
              <w:rPr>
                <w:rFonts w:hint="eastAsia" w:ascii="仿宋_GB2312" w:hAnsi="宋体" w:eastAsia="仿宋_GB2312" w:cs="宋体"/>
                <w:bCs/>
                <w:kern w:val="0"/>
                <w:sz w:val="24"/>
              </w:rPr>
              <w:t>条，开发筛选与性能预测模型≥2类；</w:t>
            </w:r>
          </w:p>
          <w:p w14:paraId="037A3C01">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2</w:t>
            </w:r>
            <w:r>
              <w:rPr>
                <w:rFonts w:ascii="仿宋_GB2312" w:hAnsi="宋体" w:eastAsia="仿宋_GB2312" w:cs="宋体"/>
                <w:bCs/>
                <w:kern w:val="0"/>
                <w:sz w:val="24"/>
              </w:rPr>
              <w:t>．</w:t>
            </w:r>
            <w:r>
              <w:rPr>
                <w:rFonts w:hint="eastAsia" w:ascii="仿宋_GB2312" w:hAnsi="宋体" w:eastAsia="仿宋_GB2312" w:cs="宋体"/>
                <w:bCs/>
                <w:kern w:val="0"/>
                <w:sz w:val="24"/>
              </w:rPr>
              <w:t>智能筛选候选组成≥5种，实验验证高性能稀土闪烁体≥2种；最强发射波长位于</w:t>
            </w:r>
            <w:r>
              <w:rPr>
                <w:rFonts w:ascii="仿宋_GB2312" w:hAnsi="宋体" w:eastAsia="仿宋_GB2312" w:cs="宋体"/>
                <w:bCs/>
                <w:kern w:val="0"/>
                <w:sz w:val="24"/>
              </w:rPr>
              <w:t>500</w:t>
            </w:r>
            <w:r>
              <w:rPr>
                <w:rFonts w:hint="eastAsia" w:ascii="仿宋_GB2312" w:hAnsi="宋体" w:eastAsia="仿宋_GB2312" w:cs="宋体"/>
                <w:bCs/>
                <w:kern w:val="0"/>
                <w:sz w:val="24"/>
              </w:rPr>
              <w:t>−</w:t>
            </w:r>
            <w:r>
              <w:rPr>
                <w:rFonts w:ascii="仿宋_GB2312" w:hAnsi="宋体" w:eastAsia="仿宋_GB2312" w:cs="宋体"/>
                <w:bCs/>
                <w:kern w:val="0"/>
                <w:sz w:val="24"/>
              </w:rPr>
              <w:t>700 nm</w:t>
            </w:r>
            <w:r>
              <w:rPr>
                <w:rFonts w:hint="eastAsia" w:ascii="仿宋_GB2312" w:hAnsi="宋体" w:eastAsia="仿宋_GB2312" w:cs="宋体"/>
                <w:bCs/>
                <w:kern w:val="0"/>
                <w:sz w:val="24"/>
              </w:rPr>
              <w:t>；最低可检测剂量率≤1</w:t>
            </w:r>
            <w:r>
              <w:rPr>
                <w:rFonts w:hint="eastAsia" w:ascii="仿宋_GB2312" w:hAnsi="宋体" w:eastAsia="仿宋_GB2312" w:cs="宋体"/>
                <w:bCs/>
                <w:kern w:val="0"/>
                <w:sz w:val="24"/>
                <w:lang w:val="en-US" w:eastAsia="zh-CN"/>
              </w:rPr>
              <w:t>μ</w:t>
            </w:r>
            <w:r>
              <w:rPr>
                <w:rFonts w:hint="eastAsia" w:ascii="仿宋_GB2312" w:hAnsi="宋体" w:eastAsia="仿宋_GB2312" w:cs="宋体"/>
                <w:bCs/>
                <w:kern w:val="0"/>
                <w:sz w:val="24"/>
              </w:rPr>
              <w:t>Gy</w:t>
            </w:r>
            <w:r>
              <w:rPr>
                <w:rFonts w:hint="eastAsia" w:ascii="仿宋_GB2312" w:hAnsi="宋体" w:eastAsia="仿宋_GB2312" w:cs="宋体"/>
                <w:bCs/>
                <w:kern w:val="0"/>
                <w:sz w:val="24"/>
                <w:vertAlign w:val="subscript"/>
              </w:rPr>
              <w:t>air</w:t>
            </w:r>
            <w:r>
              <w:rPr>
                <w:rFonts w:hint="eastAsia" w:ascii="仿宋_GB2312" w:hAnsi="宋体" w:eastAsia="仿宋_GB2312" w:cs="宋体"/>
                <w:bCs/>
                <w:kern w:val="0"/>
                <w:sz w:val="24"/>
              </w:rPr>
              <w:t>/s；光产额≥10000 ph</w:t>
            </w:r>
            <w:r>
              <w:rPr>
                <w:rFonts w:ascii="仿宋_GB2312" w:hAnsi="宋体" w:eastAsia="仿宋_GB2312" w:cs="宋体"/>
                <w:bCs/>
                <w:kern w:val="0"/>
                <w:sz w:val="24"/>
              </w:rPr>
              <w:t>oton</w:t>
            </w:r>
            <w:r>
              <w:rPr>
                <w:rFonts w:hint="eastAsia" w:ascii="仿宋_GB2312" w:hAnsi="宋体" w:eastAsia="仿宋_GB2312" w:cs="宋体"/>
                <w:bCs/>
                <w:kern w:val="0"/>
                <w:sz w:val="24"/>
              </w:rPr>
              <w:t>/MeV。</w:t>
            </w:r>
          </w:p>
          <w:p w14:paraId="7E131E75">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3</w:t>
            </w:r>
            <w:r>
              <w:rPr>
                <w:rFonts w:ascii="仿宋_GB2312" w:hAnsi="宋体" w:eastAsia="仿宋_GB2312" w:cs="宋体"/>
                <w:bCs/>
                <w:kern w:val="0"/>
                <w:sz w:val="24"/>
              </w:rPr>
              <w:t>．</w:t>
            </w:r>
            <w:r>
              <w:rPr>
                <w:rFonts w:hint="eastAsia" w:ascii="仿宋_GB2312" w:hAnsi="宋体" w:eastAsia="仿宋_GB2312" w:cs="宋体"/>
                <w:bCs/>
                <w:kern w:val="0"/>
                <w:sz w:val="24"/>
              </w:rPr>
              <w:t>制备柔性稀土闪烁屏，有效成像面积≥5</w:t>
            </w:r>
            <w:r>
              <w:rPr>
                <w:rFonts w:ascii="仿宋_GB2312" w:hAnsi="宋体" w:eastAsia="仿宋_GB2312" w:cs="宋体"/>
                <w:bCs/>
                <w:kern w:val="0"/>
                <w:sz w:val="24"/>
              </w:rPr>
              <w:t>0</w:t>
            </w:r>
            <w:r>
              <w:rPr>
                <w:rFonts w:hint="eastAsia" w:ascii="仿宋_GB2312" w:hAnsi="宋体" w:eastAsia="仿宋_GB2312" w:cs="宋体"/>
                <w:bCs/>
                <w:kern w:val="0"/>
                <w:sz w:val="24"/>
              </w:rPr>
              <w:t xml:space="preserve"> mm</w:t>
            </w:r>
            <w:r>
              <w:rPr>
                <w:rFonts w:hint="eastAsia" w:ascii="仿宋_GB2312" w:hAnsi="宋体" w:eastAsia="仿宋_GB2312" w:cs="宋体"/>
                <w:bCs/>
                <w:kern w:val="0"/>
                <w:sz w:val="24"/>
                <w:lang w:val="en-US" w:eastAsia="zh-CN"/>
              </w:rPr>
              <w:t>×</w:t>
            </w:r>
            <w:r>
              <w:rPr>
                <w:rFonts w:hint="eastAsia" w:ascii="仿宋_GB2312" w:hAnsi="宋体" w:eastAsia="仿宋_GB2312" w:cs="宋体"/>
                <w:bCs/>
                <w:kern w:val="0"/>
                <w:sz w:val="24"/>
              </w:rPr>
              <w:t>5</w:t>
            </w:r>
            <w:r>
              <w:rPr>
                <w:rFonts w:ascii="仿宋_GB2312" w:hAnsi="宋体" w:eastAsia="仿宋_GB2312" w:cs="宋体"/>
                <w:bCs/>
                <w:kern w:val="0"/>
                <w:sz w:val="24"/>
              </w:rPr>
              <w:t>0</w:t>
            </w:r>
            <w:r>
              <w:rPr>
                <w:rFonts w:hint="eastAsia" w:ascii="仿宋_GB2312" w:hAnsi="宋体" w:eastAsia="仿宋_GB2312" w:cs="宋体"/>
                <w:bCs/>
                <w:kern w:val="0"/>
                <w:sz w:val="24"/>
              </w:rPr>
              <w:t xml:space="preserve"> mm；形成厚度为100</w:t>
            </w:r>
            <w:r>
              <w:rPr>
                <w:rFonts w:hint="eastAsia" w:ascii="仿宋_GB2312" w:hAnsi="宋体" w:eastAsia="仿宋_GB2312" w:cs="宋体"/>
                <w:bCs/>
                <w:kern w:val="0"/>
                <w:sz w:val="24"/>
                <w:lang w:eastAsia="zh-CN"/>
              </w:rPr>
              <w:t>—</w:t>
            </w:r>
            <w:r>
              <w:rPr>
                <w:rFonts w:hint="eastAsia" w:ascii="仿宋_GB2312" w:hAnsi="宋体" w:eastAsia="仿宋_GB2312" w:cs="宋体"/>
                <w:bCs/>
                <w:kern w:val="0"/>
                <w:sz w:val="24"/>
              </w:rPr>
              <w:t>300μm</w:t>
            </w:r>
            <w:r>
              <w:rPr>
                <w:rFonts w:hint="eastAsia" w:ascii="仿宋_GB2312" w:hAnsi="宋体" w:eastAsia="仿宋_GB2312" w:cs="宋体"/>
                <w:bCs/>
                <w:kern w:val="0"/>
                <w:sz w:val="24"/>
                <w:lang w:eastAsia="zh-CN"/>
              </w:rPr>
              <w:t>范围内</w:t>
            </w:r>
            <w:r>
              <w:rPr>
                <w:rFonts w:hint="eastAsia" w:ascii="仿宋_GB2312" w:hAnsi="宋体" w:eastAsia="仿宋_GB2312" w:cs="宋体"/>
                <w:bCs/>
                <w:kern w:val="0"/>
                <w:sz w:val="24"/>
              </w:rPr>
              <w:t>；光输出不均匀性≤2</w:t>
            </w:r>
            <w:r>
              <w:rPr>
                <w:rFonts w:ascii="仿宋_GB2312" w:hAnsi="宋体" w:eastAsia="仿宋_GB2312" w:cs="宋体"/>
                <w:bCs/>
                <w:kern w:val="0"/>
                <w:sz w:val="24"/>
              </w:rPr>
              <w:t>0%</w:t>
            </w:r>
            <w:r>
              <w:rPr>
                <w:rFonts w:hint="eastAsia" w:ascii="仿宋_GB2312" w:hAnsi="宋体" w:eastAsia="仿宋_GB2312" w:cs="宋体"/>
                <w:bCs/>
                <w:kern w:val="0"/>
                <w:sz w:val="24"/>
              </w:rPr>
              <w:t>；</w:t>
            </w:r>
          </w:p>
          <w:p w14:paraId="79860B4D">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4</w:t>
            </w:r>
            <w:r>
              <w:rPr>
                <w:rFonts w:ascii="仿宋_GB2312" w:hAnsi="宋体" w:eastAsia="仿宋_GB2312" w:cs="宋体"/>
                <w:bCs/>
                <w:kern w:val="0"/>
                <w:sz w:val="24"/>
              </w:rPr>
              <w:t>．</w:t>
            </w:r>
            <w:r>
              <w:rPr>
                <w:rFonts w:hint="eastAsia" w:ascii="仿宋_GB2312" w:hAnsi="宋体" w:eastAsia="仿宋_GB2312" w:cs="宋体"/>
                <w:bCs/>
                <w:kern w:val="0"/>
                <w:sz w:val="24"/>
              </w:rPr>
              <w:t>柔性屏经弯曲半径≤5 mm、弯折100次后，发光强度保持率≥80%；</w:t>
            </w:r>
          </w:p>
          <w:p w14:paraId="3F74BAAA">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ascii="仿宋_GB2312" w:hAnsi="宋体" w:eastAsia="仿宋_GB2312" w:cs="宋体"/>
                <w:bCs/>
                <w:kern w:val="0"/>
                <w:sz w:val="24"/>
              </w:rPr>
              <w:t>5．</w:t>
            </w:r>
            <w:r>
              <w:rPr>
                <w:rFonts w:hint="eastAsia" w:ascii="仿宋_GB2312" w:hAnsi="宋体" w:eastAsia="仿宋_GB2312" w:cs="宋体"/>
                <w:bCs/>
                <w:kern w:val="0"/>
                <w:sz w:val="24"/>
              </w:rPr>
              <w:t>X射线成像空间分辨率≥16</w:t>
            </w:r>
            <w:r>
              <w:rPr>
                <w:rFonts w:hint="eastAsia" w:ascii="仿宋_GB2312" w:hAnsi="宋体" w:eastAsia="仿宋_GB2312" w:cs="宋体"/>
                <w:bCs/>
                <w:kern w:val="0"/>
                <w:sz w:val="24"/>
                <w:lang w:val="en-US" w:eastAsia="zh-CN"/>
              </w:rPr>
              <w:t xml:space="preserve"> </w:t>
            </w:r>
            <w:r>
              <w:rPr>
                <w:rFonts w:hint="eastAsia" w:ascii="仿宋_GB2312" w:hAnsi="宋体" w:eastAsia="仿宋_GB2312" w:cs="宋体"/>
                <w:bCs/>
                <w:kern w:val="0"/>
                <w:sz w:val="24"/>
              </w:rPr>
              <w:t>lp/mm（MTF10/20对应空间频率）；</w:t>
            </w:r>
          </w:p>
          <w:p w14:paraId="2CE2EAD6">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ascii="仿宋_GB2312" w:hAnsi="宋体" w:eastAsia="仿宋_GB2312" w:cs="宋体"/>
                <w:bCs/>
                <w:kern w:val="0"/>
                <w:sz w:val="24"/>
              </w:rPr>
              <w:t>6．</w:t>
            </w:r>
            <w:r>
              <w:rPr>
                <w:rFonts w:hint="eastAsia" w:ascii="仿宋_GB2312" w:hAnsi="宋体" w:eastAsia="仿宋_GB2312" w:cs="宋体"/>
                <w:bCs/>
                <w:kern w:val="0"/>
                <w:sz w:val="24"/>
              </w:rPr>
              <w:t>完成柔性X射线检测样机1套，企业应用验证≥2家，形成验证报告≥2份。</w:t>
            </w:r>
          </w:p>
          <w:p w14:paraId="6FEF26E2">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（二）预期成果和经济指标</w:t>
            </w:r>
          </w:p>
          <w:p w14:paraId="3720C008">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ascii="仿宋_GB2312" w:hAnsi="宋体" w:eastAsia="仿宋_GB2312" w:cs="宋体"/>
                <w:bCs/>
                <w:kern w:val="0"/>
                <w:sz w:val="24"/>
              </w:rPr>
            </w:pPr>
            <w:r>
              <w:rPr>
                <w:rFonts w:hint="eastAsia" w:ascii="仿宋_GB2312" w:hAnsi="宋体" w:eastAsia="仿宋_GB2312" w:cs="宋体"/>
                <w:bCs/>
                <w:kern w:val="0"/>
                <w:sz w:val="24"/>
              </w:rPr>
              <w:t>1．申请发明专利≥2件、软件著作权≥1项，发表S</w:t>
            </w:r>
            <w:r>
              <w:rPr>
                <w:rFonts w:ascii="仿宋_GB2312" w:hAnsi="宋体" w:eastAsia="仿宋_GB2312" w:cs="宋体"/>
                <w:bCs/>
                <w:kern w:val="0"/>
                <w:sz w:val="24"/>
              </w:rPr>
              <w:t>CI</w:t>
            </w:r>
            <w:r>
              <w:rPr>
                <w:rFonts w:hint="eastAsia" w:ascii="仿宋_GB2312" w:hAnsi="宋体" w:eastAsia="仿宋_GB2312" w:cs="宋体"/>
                <w:bCs/>
                <w:kern w:val="0"/>
                <w:sz w:val="24"/>
              </w:rPr>
              <w:t>论文≥3篇；</w:t>
            </w:r>
          </w:p>
          <w:p w14:paraId="26964BF8">
            <w:pPr>
              <w:pStyle w:val="2"/>
              <w:keepNext w:val="0"/>
              <w:keepLines w:val="0"/>
              <w:pageBreakBefore w:val="0"/>
              <w:widowControl w:val="0"/>
              <w:kinsoku/>
              <w:wordWrap/>
              <w:overflowPunct/>
              <w:topLinePunct w:val="0"/>
              <w:autoSpaceDE/>
              <w:autoSpaceDN/>
              <w:bidi w:val="0"/>
              <w:adjustRightInd/>
              <w:snapToGrid/>
              <w:spacing w:after="60" w:line="400" w:lineRule="exact"/>
              <w:ind w:firstLine="480"/>
              <w:textAlignment w:val="auto"/>
              <w:rPr>
                <w:rFonts w:ascii="仿宋_GB2312" w:hAnsi="宋体" w:eastAsia="仿宋_GB2312" w:cs="宋体"/>
                <w:bCs/>
                <w:kern w:val="0"/>
                <w:sz w:val="24"/>
              </w:rPr>
            </w:pPr>
            <w:r>
              <w:rPr>
                <w:rFonts w:ascii="仿宋_GB2312" w:hAnsi="宋体" w:eastAsia="仿宋_GB2312" w:cs="宋体"/>
                <w:bCs/>
                <w:kern w:val="0"/>
                <w:sz w:val="24"/>
              </w:rPr>
              <w:t>2</w:t>
            </w:r>
            <w:r>
              <w:rPr>
                <w:rFonts w:hint="eastAsia" w:ascii="仿宋_GB2312" w:hAnsi="宋体" w:eastAsia="仿宋_GB2312" w:cs="宋体"/>
                <w:bCs/>
                <w:kern w:val="0"/>
                <w:sz w:val="24"/>
              </w:rPr>
              <w:t>．完成技术合同认定登记项目≥1项</w:t>
            </w:r>
          </w:p>
          <w:p w14:paraId="5DF7CB38">
            <w:pPr>
              <w:keepNext w:val="0"/>
              <w:keepLines w:val="0"/>
              <w:pageBreakBefore w:val="0"/>
              <w:widowControl w:val="0"/>
              <w:kinsoku/>
              <w:wordWrap/>
              <w:overflowPunct/>
              <w:topLinePunct w:val="0"/>
              <w:autoSpaceDE/>
              <w:autoSpaceDN/>
              <w:bidi w:val="0"/>
              <w:adjustRightInd/>
              <w:snapToGrid/>
              <w:spacing w:after="60" w:line="400" w:lineRule="exact"/>
              <w:ind w:firstLine="514" w:firstLineChars="200"/>
              <w:textAlignment w:val="auto"/>
              <w:rPr>
                <w:rFonts w:hint="eastAsia" w:ascii="仿宋_GB2312" w:hAnsi="宋体" w:eastAsia="仿宋_GB2312" w:cs="宋体"/>
                <w:bCs/>
                <w:kern w:val="0"/>
                <w:sz w:val="24"/>
              </w:rPr>
            </w:pPr>
            <w:r>
              <w:rPr>
                <w:rFonts w:ascii="仿宋_GB2312" w:hAnsi="宋体" w:eastAsia="仿宋_GB2312" w:cs="宋体"/>
                <w:bCs/>
                <w:kern w:val="0"/>
                <w:sz w:val="24"/>
              </w:rPr>
              <w:t>3</w:t>
            </w:r>
            <w:r>
              <w:rPr>
                <w:rFonts w:hint="eastAsia" w:ascii="仿宋_GB2312" w:hAnsi="宋体" w:eastAsia="仿宋_GB2312" w:cs="宋体"/>
                <w:bCs/>
                <w:kern w:val="0"/>
                <w:sz w:val="24"/>
              </w:rPr>
              <w:t>．新增产值3</w:t>
            </w:r>
            <w:r>
              <w:rPr>
                <w:rFonts w:ascii="仿宋_GB2312" w:hAnsi="宋体" w:eastAsia="仿宋_GB2312" w:cs="宋体"/>
                <w:bCs/>
                <w:kern w:val="0"/>
                <w:sz w:val="24"/>
              </w:rPr>
              <w:t>00</w:t>
            </w:r>
            <w:r>
              <w:rPr>
                <w:rFonts w:hint="eastAsia" w:ascii="仿宋_GB2312" w:hAnsi="宋体" w:eastAsia="仿宋_GB2312" w:cs="宋体"/>
                <w:bCs/>
                <w:kern w:val="0"/>
                <w:sz w:val="24"/>
              </w:rPr>
              <w:t>万元。</w:t>
            </w:r>
          </w:p>
        </w:tc>
        <w:tc>
          <w:tcPr>
            <w:tcW w:w="1259" w:type="dxa"/>
            <w:tcBorders>
              <w:top w:val="single" w:color="auto" w:sz="4" w:space="0"/>
              <w:left w:val="single" w:color="auto" w:sz="4" w:space="0"/>
              <w:bottom w:val="single" w:color="auto" w:sz="4" w:space="0"/>
              <w:right w:val="single" w:color="auto" w:sz="4" w:space="0"/>
            </w:tcBorders>
            <w:noWrap w:val="0"/>
            <w:vAlign w:val="center"/>
          </w:tcPr>
          <w:p w14:paraId="577123F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5</w:t>
            </w:r>
            <w:r>
              <w:rPr>
                <w:rFonts w:ascii="仿宋_GB2312" w:hAnsi="宋体" w:eastAsia="仿宋_GB2312" w:cs="宋体"/>
                <w:bCs/>
                <w:kern w:val="0"/>
                <w:sz w:val="24"/>
              </w:rPr>
              <w:t>00</w:t>
            </w:r>
          </w:p>
        </w:tc>
        <w:tc>
          <w:tcPr>
            <w:tcW w:w="808" w:type="dxa"/>
            <w:tcBorders>
              <w:top w:val="single" w:color="auto" w:sz="4" w:space="0"/>
              <w:left w:val="single" w:color="auto" w:sz="4" w:space="0"/>
              <w:bottom w:val="single" w:color="auto" w:sz="4" w:space="0"/>
              <w:right w:val="single" w:color="auto" w:sz="4" w:space="0"/>
            </w:tcBorders>
            <w:noWrap w:val="0"/>
            <w:vAlign w:val="center"/>
          </w:tcPr>
          <w:p w14:paraId="7D654D68">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r>
              <w:rPr>
                <w:rFonts w:hint="eastAsia" w:ascii="仿宋_GB2312" w:hAnsi="宋体" w:eastAsia="仿宋_GB2312" w:cs="宋体"/>
                <w:bCs/>
                <w:kern w:val="0"/>
                <w:sz w:val="24"/>
              </w:rPr>
              <w:t>申报单位须对本专题的整体研发内容和目标进行申报</w:t>
            </w:r>
          </w:p>
          <w:p w14:paraId="7199FF95">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40A16BE6">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44558AE7">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709F6DF0">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2A9AFEC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3DA970EB">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p w14:paraId="158A4E9E">
            <w:pPr>
              <w:keepNext w:val="0"/>
              <w:keepLines w:val="0"/>
              <w:pageBreakBefore w:val="0"/>
              <w:widowControl w:val="0"/>
              <w:kinsoku/>
              <w:wordWrap/>
              <w:overflowPunct/>
              <w:topLinePunct w:val="0"/>
              <w:autoSpaceDE/>
              <w:autoSpaceDN/>
              <w:bidi w:val="0"/>
              <w:adjustRightInd/>
              <w:snapToGrid/>
              <w:spacing w:line="400" w:lineRule="exact"/>
              <w:jc w:val="center"/>
              <w:textAlignment w:val="auto"/>
              <w:rPr>
                <w:rFonts w:hint="eastAsia" w:ascii="仿宋_GB2312" w:hAnsi="宋体" w:eastAsia="仿宋_GB2312" w:cs="宋体"/>
                <w:bCs/>
                <w:kern w:val="0"/>
                <w:sz w:val="24"/>
              </w:rPr>
            </w:pPr>
          </w:p>
        </w:tc>
      </w:tr>
    </w:tbl>
    <w:p w14:paraId="02490FB2">
      <w:pPr>
        <w:jc w:val="left"/>
        <w:sectPr>
          <w:headerReference r:id="rId4" w:type="first"/>
          <w:footerReference r:id="rId6" w:type="first"/>
          <w:headerReference r:id="rId3" w:type="default"/>
          <w:footerReference r:id="rId5" w:type="default"/>
          <w:pgSz w:w="11906" w:h="16838"/>
          <w:pgMar w:top="2098" w:right="1531" w:bottom="1984" w:left="1531" w:header="851" w:footer="1417" w:gutter="0"/>
          <w:pgNumType w:fmt="decimal"/>
          <w:cols w:space="0" w:num="1"/>
          <w:titlePg/>
          <w:docGrid w:type="linesAndChars" w:linePitch="579" w:charSpace="3686"/>
        </w:sectPr>
      </w:pPr>
    </w:p>
    <w:p w14:paraId="4E286CD4">
      <w:pPr>
        <w:jc w:val="left"/>
      </w:pPr>
      <w:r>
        <w:rPr>
          <w:rFonts w:hint="eastAsia"/>
        </w:rPr>
        <w:pict>
          <v:shape id="_x0000_s2134" o:spid="_x0000_s2134" o:spt="75" alt="http://portal.fj.cegn.cn:8081/lw-zwbg-cloud//core/upload/2026/10/19/20261019085428550.bmp" type="#_x0000_t75" style="position:absolute;left:0pt;margin-left:291.75pt;margin-top:640.2pt;height:36pt;width:145pt;mso-position-horizontal-relative:margin;mso-position-vertical-relative:margin;z-index:251667456;mso-width-relative:page;mso-height-relative:page;" filled="f" o:preferrelative="t" stroked="f" coordsize="21600,21600">
            <v:path/>
            <v:fill on="f" focussize="0,0"/>
            <v:stroke on="f"/>
            <v:imagedata r:id="rId8" r:href="rId9" o:title=""/>
            <o:lock v:ext="edit" aspectratio="f"/>
          </v:shape>
        </w:pict>
      </w:r>
      <w:r>
        <w:rPr>
          <w:rFonts w:hint="eastAsia"/>
        </w:rPr>
        <mc:AlternateContent>
          <mc:Choice Requires="wps">
            <w:drawing>
              <wp:anchor distT="0" distB="0" distL="114300" distR="114300" simplePos="0" relativeHeight="251666432" behindDoc="0" locked="0" layoutInCell="1" allowOverlap="1">
                <wp:simplePos x="0" y="0"/>
                <wp:positionH relativeFrom="margin">
                  <wp:posOffset>-53975</wp:posOffset>
                </wp:positionH>
                <wp:positionV relativeFrom="page">
                  <wp:posOffset>8996045</wp:posOffset>
                </wp:positionV>
                <wp:extent cx="5676900" cy="426720"/>
                <wp:effectExtent l="0" t="0" r="0" b="0"/>
                <wp:wrapTopAndBottom/>
                <wp:docPr id="4" name="CopySendText"/>
                <wp:cNvGraphicFramePr/>
                <a:graphic xmlns:a="http://schemas.openxmlformats.org/drawingml/2006/main">
                  <a:graphicData uri="http://schemas.microsoft.com/office/word/2010/wordprocessingShape">
                    <wps:wsp>
                      <wps:cNvSpPr txBox="1"/>
                      <wps:spPr>
                        <a:xfrm>
                          <a:off x="0" y="0"/>
                          <a:ext cx="5676900" cy="426720"/>
                        </a:xfrm>
                        <a:prstGeom prst="rect">
                          <a:avLst/>
                        </a:prstGeom>
                        <a:noFill/>
                        <a:ln>
                          <a:noFill/>
                        </a:ln>
                      </wps:spPr>
                      <wps:txbx>
                        <w:txbxContent>
                          <w:p w14:paraId="6F9F5240">
                            <w:pPr>
                              <w:pStyle w:val="16"/>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4" w:name="draftingdate"/>
                            <w:r>
                              <w:rPr>
                                <w:rFonts w:hint="eastAsia" w:ascii="仿宋" w:hAnsi="仿宋" w:eastAsia="仿宋" w:cs="仿宋"/>
                                <w:color w:val="000000"/>
                                <w:sz w:val="28"/>
                                <w:szCs w:val="28"/>
                                <w:lang w:val="en" w:eastAsia="zh-CN"/>
                              </w:rPr>
                              <w:t>2026年10月16日</w:t>
                            </w:r>
                            <w:bookmarkEnd w:id="4"/>
                            <w:r>
                              <w:rPr>
                                <w:rFonts w:hint="eastAsia" w:ascii="仿宋" w:hAnsi="仿宋" w:eastAsia="仿宋" w:cs="仿宋"/>
                                <w:color w:val="000000"/>
                                <w:sz w:val="28"/>
                                <w:szCs w:val="28"/>
                                <w:lang w:eastAsia="zh-CN"/>
                              </w:rPr>
                              <w:t>印发</w:t>
                            </w:r>
                          </w:p>
                          <w:p w14:paraId="44B6F0F8">
                            <w:pPr>
                              <w:pStyle w:val="16"/>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3BD66930">
                            <w:pPr>
                              <w:ind w:firstLine="320" w:firstLineChars="100"/>
                              <w:rPr>
                                <w:rFonts w:ascii="方正仿宋_GBK" w:hAnsi="方正仿宋_GBK" w:eastAsia="方正仿宋_GBK" w:cs="方正仿宋_GBK"/>
                              </w:rPr>
                            </w:pPr>
                          </w:p>
                        </w:txbxContent>
                      </wps:txbx>
                      <wps:bodyPr wrap="square" lIns="0" tIns="0" rIns="0" bIns="0" upright="1"/>
                    </wps:wsp>
                  </a:graphicData>
                </a:graphic>
              </wp:anchor>
            </w:drawing>
          </mc:Choice>
          <mc:Fallback>
            <w:pict>
              <v:shape id="CopySendText" o:spid="_x0000_s1026" o:spt="202" type="#_x0000_t202" style="position:absolute;left:0pt;margin-left:-4.25pt;margin-top:708.35pt;height:33.6pt;width:447pt;mso-position-horizontal-relative:margin;mso-position-vertical-relative:page;mso-wrap-distance-bottom:0pt;mso-wrap-distance-top:0pt;z-index:251666432;mso-width-relative:page;mso-height-relative:page;" filled="f" stroked="f" coordsize="21600,21600" o:gfxdata="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">
                <v:fill on="f" focussize="0,0"/>
                <v:stroke on="f"/>
                <v:imagedata o:title=""/>
                <o:lock v:ext="edit" aspectratio="f"/>
                <v:textbox inset="0mm,0mm,0mm,0mm">
                  <w:txbxContent>
                    <w:p w14:paraId="6F9F5240">
                      <w:pPr>
                        <w:pStyle w:val="16"/>
                        <w:spacing w:line="600" w:lineRule="exact"/>
                        <w:ind w:firstLine="0"/>
                        <w:rPr>
                          <w:rFonts w:ascii="仿宋" w:hAnsi="仿宋" w:eastAsia="仿宋" w:cs="仿宋"/>
                          <w:color w:val="000000"/>
                          <w:sz w:val="28"/>
                          <w:szCs w:val="28"/>
                          <w:lang w:eastAsia="zh-CN"/>
                        </w:rPr>
                      </w:pP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福建省科学技术厅办公室   </w:t>
                      </w:r>
                      <w:r>
                        <w:rPr>
                          <w:rFonts w:hint="eastAsia" w:ascii="仿宋" w:hAnsi="仿宋" w:eastAsia="仿宋" w:cs="仿宋"/>
                          <w:sz w:val="28"/>
                          <w:szCs w:val="28"/>
                          <w:lang w:val="en-US" w:eastAsia="zh-CN"/>
                        </w:rPr>
                        <w:t xml:space="preserve">   </w:t>
                      </w:r>
                      <w:r>
                        <w:rPr>
                          <w:rFonts w:hint="eastAsia" w:ascii="仿宋" w:hAnsi="仿宋" w:eastAsia="仿宋" w:cs="仿宋"/>
                          <w:sz w:val="28"/>
                          <w:szCs w:val="28"/>
                        </w:rPr>
                        <w:t xml:space="preserve"> </w:t>
                      </w:r>
                      <w:r>
                        <w:rPr>
                          <w:rFonts w:hint="eastAsia" w:ascii="仿宋" w:hAnsi="仿宋" w:eastAsia="仿宋" w:cs="仿宋"/>
                          <w:color w:val="000000"/>
                          <w:sz w:val="28"/>
                          <w:szCs w:val="28"/>
                          <w:lang w:val="en" w:eastAsia="zh-CN"/>
                        </w:rPr>
                        <w:t xml:space="preserve"> </w:t>
                      </w:r>
                      <w:r>
                        <w:rPr>
                          <w:rFonts w:hint="eastAsia" w:ascii="仿宋" w:hAnsi="仿宋" w:eastAsia="仿宋" w:cs="仿宋"/>
                          <w:color w:val="000000"/>
                          <w:sz w:val="28"/>
                          <w:szCs w:val="28"/>
                          <w:lang w:val="en-US" w:eastAsia="zh-CN"/>
                        </w:rPr>
                        <w:t xml:space="preserve">      </w:t>
                      </w:r>
                      <w:bookmarkStart w:id="4" w:name="draftingdate"/>
                      <w:r>
                        <w:rPr>
                          <w:rFonts w:hint="eastAsia" w:ascii="仿宋" w:hAnsi="仿宋" w:eastAsia="仿宋" w:cs="仿宋"/>
                          <w:color w:val="000000"/>
                          <w:sz w:val="28"/>
                          <w:szCs w:val="28"/>
                          <w:lang w:val="en" w:eastAsia="zh-CN"/>
                        </w:rPr>
                        <w:t>2026年10月16日</w:t>
                      </w:r>
                      <w:bookmarkEnd w:id="4"/>
                      <w:r>
                        <w:rPr>
                          <w:rFonts w:hint="eastAsia" w:ascii="仿宋" w:hAnsi="仿宋" w:eastAsia="仿宋" w:cs="仿宋"/>
                          <w:color w:val="000000"/>
                          <w:sz w:val="28"/>
                          <w:szCs w:val="28"/>
                          <w:lang w:eastAsia="zh-CN"/>
                        </w:rPr>
                        <w:t>印发</w:t>
                      </w:r>
                    </w:p>
                    <w:p w14:paraId="44B6F0F8">
                      <w:pPr>
                        <w:pStyle w:val="16"/>
                        <w:spacing w:line="600" w:lineRule="exact"/>
                        <w:ind w:firstLine="0"/>
                        <w:rPr>
                          <w:rFonts w:ascii="仿宋" w:hAnsi="仿宋" w:eastAsia="仿宋" w:cs="仿宋"/>
                          <w:color w:val="000000"/>
                          <w:lang w:val="en-US" w:eastAsia="zh-CN"/>
                        </w:rPr>
                      </w:pPr>
                      <w:r>
                        <w:rPr>
                          <w:rFonts w:hint="eastAsia" w:ascii="仿宋" w:hAnsi="仿宋" w:eastAsia="仿宋" w:cs="仿宋"/>
                          <w:color w:val="000000"/>
                          <w:lang w:val="en-US" w:eastAsia="zh-CN"/>
                        </w:rPr>
                        <w:t xml:space="preserve">                                                                                                                                                                                                                                                                                                                                                                                                                                                                                                                                                                                                                                                                                                                                                                                                                                                                                                                                                                                                                                                                                                                                                                                                                                                                                                                                                                                                       </w:t>
                      </w:r>
                    </w:p>
                    <w:p w14:paraId="3BD66930">
                      <w:pPr>
                        <w:ind w:firstLine="320" w:firstLineChars="100"/>
                        <w:rPr>
                          <w:rFonts w:ascii="方正仿宋_GBK" w:hAnsi="方正仿宋_GBK" w:eastAsia="方正仿宋_GBK" w:cs="方正仿宋_GBK"/>
                        </w:rPr>
                      </w:pPr>
                    </w:p>
                  </w:txbxContent>
                </v:textbox>
                <w10:wrap type="topAndBottom"/>
              </v:shape>
            </w:pict>
          </mc:Fallback>
        </mc:AlternateContent>
      </w:r>
      <w:r>
        <w:rPr>
          <w:rFonts w:hint="eastAsia" w:ascii="仿宋" w:hAnsi="仿宋" w:eastAsia="仿宋" w:cs="仿宋"/>
          <w:szCs w:val="32"/>
        </w:rPr>
        <mc:AlternateContent>
          <mc:Choice Requires="wps">
            <w:drawing>
              <wp:anchor distT="0" distB="0" distL="114300" distR="114300" simplePos="0" relativeHeight="251665408" behindDoc="0" locked="0" layoutInCell="1" allowOverlap="1">
                <wp:simplePos x="0" y="0"/>
                <wp:positionH relativeFrom="column">
                  <wp:posOffset>14605</wp:posOffset>
                </wp:positionH>
                <wp:positionV relativeFrom="page">
                  <wp:posOffset>9033510</wp:posOffset>
                </wp:positionV>
                <wp:extent cx="5584190" cy="3810"/>
                <wp:effectExtent l="0" t="0" r="0" b="0"/>
                <wp:wrapTopAndBottom/>
                <wp:docPr id="15" name="KeywordLine"/>
                <wp:cNvGraphicFramePr/>
                <a:graphic xmlns:a="http://schemas.openxmlformats.org/drawingml/2006/main">
                  <a:graphicData uri="http://schemas.microsoft.com/office/word/2010/wordprocessingShape">
                    <wps:wsp>
                      <wps:cNvCnPr/>
                      <wps:spPr>
                        <a:xfrm flipV="1">
                          <a:off x="0" y="0"/>
                          <a:ext cx="5584190" cy="381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flip:y;margin-left:1.15pt;margin-top:711.3pt;height:0.3pt;width:439.7pt;mso-position-vertical-relative:page;mso-wrap-distance-bottom:0pt;mso-wrap-distance-top:0pt;z-index:251665408;mso-width-relative:page;mso-height-relative:page;" filled="f" stroked="t" coordsize="21600,21600" o:gfxdata="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">
                <v:fill on="f" focussize="0,0"/>
                <v:stroke weight="0.35pt" color="#000000" joinstyle="round"/>
                <v:imagedata o:title=""/>
                <o:lock v:ext="edit" aspectratio="f"/>
                <w10:wrap type="topAndBottom"/>
              </v:line>
            </w:pict>
          </mc:Fallback>
        </mc:AlternateContent>
      </w:r>
      <w:r>
        <w:rPr>
          <w:rFonts w:hint="eastAsia" w:ascii="仿宋" w:hAnsi="仿宋" w:eastAsia="仿宋" w:cs="仿宋"/>
          <w:szCs w:val="32"/>
        </w:rPr>
        <mc:AlternateContent>
          <mc:Choice Requires="wps">
            <w:drawing>
              <wp:anchor distT="0" distB="0" distL="114300" distR="114300" simplePos="0" relativeHeight="251660288" behindDoc="0" locked="0" layoutInCell="1" allowOverlap="1">
                <wp:simplePos x="0" y="0"/>
                <wp:positionH relativeFrom="column">
                  <wp:posOffset>5080</wp:posOffset>
                </wp:positionH>
                <wp:positionV relativeFrom="page">
                  <wp:posOffset>9424670</wp:posOffset>
                </wp:positionV>
                <wp:extent cx="5612130" cy="0"/>
                <wp:effectExtent l="0" t="0" r="0" b="0"/>
                <wp:wrapTopAndBottom/>
                <wp:docPr id="2" name="KeywordLine"/>
                <wp:cNvGraphicFramePr/>
                <a:graphic xmlns:a="http://schemas.openxmlformats.org/drawingml/2006/main">
                  <a:graphicData uri="http://schemas.microsoft.com/office/word/2010/wordprocessingShape">
                    <wps:wsp>
                      <wps:cNvCnPr/>
                      <wps:spPr>
                        <a:xfrm>
                          <a:off x="0" y="0"/>
                          <a:ext cx="5612130" cy="0"/>
                        </a:xfrm>
                        <a:prstGeom prst="line">
                          <a:avLst/>
                        </a:prstGeom>
                        <a:ln w="4445" cap="flat" cmpd="sng">
                          <a:solidFill>
                            <a:srgbClr val="000000"/>
                          </a:solidFill>
                          <a:prstDash val="solid"/>
                          <a:headEnd type="none" w="med" len="med"/>
                          <a:tailEnd type="none" w="med" len="med"/>
                        </a:ln>
                      </wps:spPr>
                      <wps:bodyPr/>
                    </wps:wsp>
                  </a:graphicData>
                </a:graphic>
              </wp:anchor>
            </w:drawing>
          </mc:Choice>
          <mc:Fallback>
            <w:pict>
              <v:line id="KeywordLine" o:spid="_x0000_s1026" o:spt="20" style="position:absolute;left:0pt;margin-left:0.4pt;margin-top:742.1pt;height:0pt;width:441.9pt;mso-position-vertical-relative:page;mso-wrap-distance-bottom:0pt;mso-wrap-distance-top:0pt;z-index:251660288;mso-width-relative:page;mso-height-relative:page;" filled="f" stroked="t" coordsize="21600,21600" o:gfxdata="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">
                <v:fill on="f" focussize="0,0"/>
                <v:stroke weight="0.35pt" color="#000000" joinstyle="round"/>
                <v:imagedata o:title=""/>
                <o:lock v:ext="edit" aspectratio="f"/>
                <w10:wrap type="topAndBottom"/>
              </v:line>
            </w:pict>
          </mc:Fallback>
        </mc:AlternateContent>
      </w:r>
    </w:p>
    <w:sectPr>
      <w:pgSz w:w="11906" w:h="16838"/>
      <w:pgMar w:top="2098" w:right="1531" w:bottom="1984" w:left="1531" w:header="851" w:footer="1417" w:gutter="0"/>
      <w:pgNumType w:fmt="decimal"/>
      <w:cols w:space="0" w:num="1"/>
      <w:titlePg/>
      <w:docGrid w:type="linesAndChars" w:linePitch="579" w:charSpace="3686"/>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080E0000" w:usb2="00000000" w:usb3="00000000" w:csb0="00040001" w:csb1="00000000"/>
  </w:font>
  <w:font w:name="Wingdings">
    <w:altName w:val="MathJax_Vector"/>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MathJax_Vector"/>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仿宋">
    <w:altName w:val="方正仿宋_GBK"/>
    <w:panose1 w:val="02010609060101010101"/>
    <w:charset w:val="86"/>
    <w:family w:val="modern"/>
    <w:pitch w:val="default"/>
    <w:sig w:usb0="00000000" w:usb1="00000000" w:usb2="00000016" w:usb3="00000000" w:csb0="00040001" w:csb1="00000000"/>
  </w:font>
  <w:font w:name="方正仿宋_GBK">
    <w:panose1 w:val="02000000000000000000"/>
    <w:charset w:val="86"/>
    <w:family w:val="auto"/>
    <w:pitch w:val="default"/>
    <w:sig w:usb0="00000001" w:usb1="08000000" w:usb2="00000000" w:usb3="00000000" w:csb0="00040000" w:csb1="00000000"/>
  </w:font>
  <w:font w:name="方正小标宋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 w:name="华文仿宋">
    <w:panose1 w:val="02010600040101010101"/>
    <w:charset w:val="86"/>
    <w:family w:val="auto"/>
    <w:pitch w:val="default"/>
    <w:sig w:usb0="00000287" w:usb1="080F0000" w:usb2="00000000" w:usb3="00000000" w:csb0="0004009F" w:csb1="DFD70000"/>
  </w:font>
  <w:font w:name="MathJax_Vector">
    <w:panose1 w:val="02000603000000000000"/>
    <w:charset w:val="00"/>
    <w:family w:val="auto"/>
    <w:pitch w:val="default"/>
    <w:sig w:usb0="00000001" w:usb1="0000002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45938D">
    <w:pPr>
      <w:pStyle w:val="6"/>
      <w:jc w:val="center"/>
      <w:rPr>
        <w:sz w:val="28"/>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2D5D8C8">
                          <w:pPr>
                            <w:pStyle w:val="6"/>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eXtc4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Hl7XOMQIAAGEEAAAOAAAAAAAAAAEAIAAAAB8BAABkcnMvZTJvRG9jLnhtbFBLBQYA&#10;AAAABgAGAFkBAADCBQAAAAA=&#10;">
              <v:fill on="f" focussize="0,0"/>
              <v:stroke on="f" weight="0.5pt"/>
              <v:imagedata o:title=""/>
              <o:lock v:ext="edit" aspectratio="f"/>
              <v:textbox inset="0mm,0mm,0mm,0mm" style="mso-fit-shape-to-text:t;">
                <w:txbxContent>
                  <w:p w14:paraId="22D5D8C8">
                    <w:pPr>
                      <w:pStyle w:val="6"/>
                      <w:rPr>
                        <w:rFonts w:hint="eastAsia" w:asciiTheme="majorEastAsia" w:hAnsiTheme="majorEastAsia" w:eastAsiaTheme="majorEastAsia" w:cstheme="majorEastAsia"/>
                        <w:sz w:val="28"/>
                        <w:szCs w:val="28"/>
                      </w:rPr>
                    </w:pPr>
                    <w:r>
                      <w:rPr>
                        <w:rFonts w:hint="eastAsia" w:asciiTheme="majorEastAsia" w:hAnsiTheme="majorEastAsia" w:eastAsiaTheme="majorEastAsia" w:cstheme="majorEastAsia"/>
                        <w:sz w:val="28"/>
                        <w:szCs w:val="28"/>
                      </w:rPr>
                      <w:t xml:space="preserve">— </w:t>
                    </w:r>
                    <w:r>
                      <w:rPr>
                        <w:rFonts w:hint="eastAsia" w:asciiTheme="majorEastAsia" w:hAnsiTheme="majorEastAsia" w:eastAsiaTheme="majorEastAsia" w:cstheme="majorEastAsia"/>
                        <w:sz w:val="28"/>
                        <w:szCs w:val="28"/>
                      </w:rPr>
                      <w:fldChar w:fldCharType="begin"/>
                    </w:r>
                    <w:r>
                      <w:rPr>
                        <w:rFonts w:hint="eastAsia" w:asciiTheme="majorEastAsia" w:hAnsiTheme="majorEastAsia" w:eastAsiaTheme="majorEastAsia" w:cstheme="majorEastAsia"/>
                        <w:sz w:val="28"/>
                        <w:szCs w:val="28"/>
                      </w:rPr>
                      <w:instrText xml:space="preserve"> PAGE  \* MERGEFORMAT </w:instrText>
                    </w:r>
                    <w:r>
                      <w:rPr>
                        <w:rFonts w:hint="eastAsia" w:asciiTheme="majorEastAsia" w:hAnsiTheme="majorEastAsia" w:eastAsiaTheme="majorEastAsia" w:cstheme="majorEastAsia"/>
                        <w:sz w:val="28"/>
                        <w:szCs w:val="28"/>
                      </w:rPr>
                      <w:fldChar w:fldCharType="separate"/>
                    </w:r>
                    <w:r>
                      <w:rPr>
                        <w:rFonts w:hint="eastAsia" w:asciiTheme="majorEastAsia" w:hAnsiTheme="majorEastAsia" w:eastAsiaTheme="majorEastAsia" w:cstheme="majorEastAsia"/>
                        <w:sz w:val="28"/>
                        <w:szCs w:val="28"/>
                      </w:rPr>
                      <w:t>2</w:t>
                    </w:r>
                    <w:r>
                      <w:rPr>
                        <w:rFonts w:hint="eastAsia" w:asciiTheme="majorEastAsia" w:hAnsiTheme="majorEastAsia" w:eastAsiaTheme="majorEastAsia" w:cstheme="majorEastAsia"/>
                        <w:sz w:val="28"/>
                        <w:szCs w:val="28"/>
                      </w:rPr>
                      <w:fldChar w:fldCharType="end"/>
                    </w:r>
                    <w:r>
                      <w:rPr>
                        <w:rFonts w:hint="eastAsia" w:asciiTheme="majorEastAsia" w:hAnsiTheme="majorEastAsia" w:eastAsiaTheme="majorEastAsia" w:cstheme="majorEastAsia"/>
                        <w:sz w:val="28"/>
                        <w:szCs w:val="28"/>
                      </w:rPr>
                      <w:t xml:space="preserve"> —</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margin">
                <wp:posOffset>127000</wp:posOffset>
              </wp:positionH>
              <wp:positionV relativeFrom="paragraph">
                <wp:posOffset>-3810</wp:posOffset>
              </wp:positionV>
              <wp:extent cx="1062990" cy="20193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062990" cy="2019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411625D">
                          <w:pPr>
                            <w:snapToGrid w:val="0"/>
                            <w:rPr>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10pt;margin-top:-0.3pt;height:15.9pt;width:83.7pt;mso-position-horizontal-relative:margin;z-index:251661312;mso-width-relative:page;mso-height-relative:page;" filled="f" stroked="f" coordsize="21600,21600" o:gfxdata="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">
              <v:fill on="f" focussize="0,0"/>
              <v:stroke on="f" weight="0.5pt"/>
              <v:imagedata o:title=""/>
              <o:lock v:ext="edit" aspectratio="f"/>
              <v:textbox inset="0mm,0mm,0mm,0mm">
                <w:txbxContent>
                  <w:p w14:paraId="7411625D">
                    <w:pPr>
                      <w:snapToGrid w:val="0"/>
                      <w:rPr>
                        <w:sz w:val="28"/>
                        <w:szCs w:val="28"/>
                      </w:rPr>
                    </w:pPr>
                  </w:p>
                </w:txbxContent>
              </v:textbox>
            </v:shape>
          </w:pict>
        </mc:Fallback>
      </mc:AlternateContent>
    </w:r>
    <w:r>
      <w:rPr>
        <w:sz w:val="28"/>
      </w:rPr>
      <mc:AlternateContent>
        <mc:Choice Requires="wps">
          <w:drawing>
            <wp:anchor distT="0" distB="0" distL="114300" distR="114300" simplePos="0" relativeHeight="251659264" behindDoc="0" locked="0" layoutInCell="1" allowOverlap="1">
              <wp:simplePos x="0" y="0"/>
              <wp:positionH relativeFrom="margin">
                <wp:posOffset>2540</wp:posOffset>
              </wp:positionH>
              <wp:positionV relativeFrom="paragraph">
                <wp:posOffset>381000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F57E2EF">
                          <w:pPr>
                            <w:snapToGrid w:val="0"/>
                            <w:rPr>
                              <w:sz w:val="18"/>
                            </w:rPr>
                          </w:pP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left:0.2pt;margin-top:30pt;height:144pt;width:144pt;mso-position-horizontal-relative:margin;mso-wrap-style:none;z-index:251659264;mso-width-relative:page;mso-height-relative:page;" filled="f" stroked="f" coordsize="21600,21600" o:gfxdata="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">
              <v:fill on="f" focussize="0,0"/>
              <v:stroke on="f" weight="0.5pt"/>
              <v:imagedata o:title=""/>
              <o:lock v:ext="edit" aspectratio="f"/>
              <v:textbox inset="0mm,0mm,0mm,0mm" style="mso-fit-shape-to-text:t;">
                <w:txbxContent>
                  <w:p w14:paraId="0F57E2EF">
                    <w:pPr>
                      <w:snapToGrid w:val="0"/>
                      <w:rPr>
                        <w:sz w:val="18"/>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38263F">
    <w:pPr>
      <w:pStyle w:val="6"/>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0AC9155">
                          <w:pPr>
                            <w:pStyle w:val="6"/>
                            <w:rPr>
                              <w:rFonts w:hint="eastAsia" w:asciiTheme="majorEastAsia" w:hAnsiTheme="majorEastAsia" w:eastAsiaTheme="majorEastAsia" w:cstheme="majorEastAsia"/>
                              <w:sz w:val="28"/>
                              <w:szCs w:val="28"/>
                              <w:lang w:val="en"/>
                            </w:rPr>
                          </w:pPr>
                          <w:r>
                            <w:rPr>
                              <w:rFonts w:hint="eastAsia" w:asciiTheme="majorEastAsia" w:hAnsiTheme="majorEastAsia" w:eastAsiaTheme="majorEastAsia" w:cstheme="majorEastAsia"/>
                              <w:sz w:val="28"/>
                              <w:szCs w:val="28"/>
                              <w:lang w:val="en"/>
                            </w:rPr>
                            <w:t xml:space="preserve">— </w:t>
                          </w:r>
                          <w:r>
                            <w:rPr>
                              <w:rFonts w:hint="eastAsia" w:asciiTheme="majorEastAsia" w:hAnsiTheme="majorEastAsia" w:eastAsiaTheme="majorEastAsia" w:cstheme="majorEastAsia"/>
                              <w:sz w:val="28"/>
                              <w:szCs w:val="28"/>
                              <w:lang w:val="en"/>
                            </w:rPr>
                            <w:fldChar w:fldCharType="begin"/>
                          </w:r>
                          <w:r>
                            <w:rPr>
                              <w:rFonts w:hint="eastAsia" w:asciiTheme="majorEastAsia" w:hAnsiTheme="majorEastAsia" w:eastAsiaTheme="majorEastAsia" w:cstheme="majorEastAsia"/>
                              <w:sz w:val="28"/>
                              <w:szCs w:val="28"/>
                              <w:lang w:val="en"/>
                            </w:rPr>
                            <w:instrText xml:space="preserve"> PAGE  \* MERGEFORMAT </w:instrText>
                          </w:r>
                          <w:r>
                            <w:rPr>
                              <w:rFonts w:hint="eastAsia" w:asciiTheme="majorEastAsia" w:hAnsiTheme="majorEastAsia" w:eastAsiaTheme="majorEastAsia" w:cstheme="majorEastAsia"/>
                              <w:sz w:val="28"/>
                              <w:szCs w:val="28"/>
                              <w:lang w:val="en"/>
                            </w:rPr>
                            <w:fldChar w:fldCharType="separate"/>
                          </w:r>
                          <w:r>
                            <w:rPr>
                              <w:rFonts w:hint="eastAsia" w:asciiTheme="majorEastAsia" w:hAnsiTheme="majorEastAsia" w:eastAsiaTheme="majorEastAsia" w:cstheme="majorEastAsia"/>
                              <w:sz w:val="28"/>
                              <w:szCs w:val="28"/>
                              <w:lang w:val="en"/>
                            </w:rPr>
                            <w:t>1</w:t>
                          </w:r>
                          <w:r>
                            <w:rPr>
                              <w:rFonts w:hint="eastAsia" w:asciiTheme="majorEastAsia" w:hAnsiTheme="majorEastAsia" w:eastAsiaTheme="majorEastAsia" w:cstheme="majorEastAsia"/>
                              <w:sz w:val="28"/>
                              <w:szCs w:val="28"/>
                              <w:lang w:val="en"/>
                            </w:rPr>
                            <w:fldChar w:fldCharType="end"/>
                          </w:r>
                          <w:r>
                            <w:rPr>
                              <w:rFonts w:hint="eastAsia" w:asciiTheme="majorEastAsia" w:hAnsiTheme="majorEastAsia" w:eastAsiaTheme="majorEastAsia" w:cstheme="majorEastAsia"/>
                              <w:sz w:val="28"/>
                              <w:szCs w:val="28"/>
                              <w:lang w:val="e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20AC9155">
                    <w:pPr>
                      <w:pStyle w:val="6"/>
                      <w:rPr>
                        <w:rFonts w:hint="eastAsia" w:asciiTheme="majorEastAsia" w:hAnsiTheme="majorEastAsia" w:eastAsiaTheme="majorEastAsia" w:cstheme="majorEastAsia"/>
                        <w:sz w:val="28"/>
                        <w:szCs w:val="28"/>
                        <w:lang w:val="en"/>
                      </w:rPr>
                    </w:pPr>
                    <w:r>
                      <w:rPr>
                        <w:rFonts w:hint="eastAsia" w:asciiTheme="majorEastAsia" w:hAnsiTheme="majorEastAsia" w:eastAsiaTheme="majorEastAsia" w:cstheme="majorEastAsia"/>
                        <w:sz w:val="28"/>
                        <w:szCs w:val="28"/>
                        <w:lang w:val="en"/>
                      </w:rPr>
                      <w:t xml:space="preserve">— </w:t>
                    </w:r>
                    <w:r>
                      <w:rPr>
                        <w:rFonts w:hint="eastAsia" w:asciiTheme="majorEastAsia" w:hAnsiTheme="majorEastAsia" w:eastAsiaTheme="majorEastAsia" w:cstheme="majorEastAsia"/>
                        <w:sz w:val="28"/>
                        <w:szCs w:val="28"/>
                        <w:lang w:val="en"/>
                      </w:rPr>
                      <w:fldChar w:fldCharType="begin"/>
                    </w:r>
                    <w:r>
                      <w:rPr>
                        <w:rFonts w:hint="eastAsia" w:asciiTheme="majorEastAsia" w:hAnsiTheme="majorEastAsia" w:eastAsiaTheme="majorEastAsia" w:cstheme="majorEastAsia"/>
                        <w:sz w:val="28"/>
                        <w:szCs w:val="28"/>
                        <w:lang w:val="en"/>
                      </w:rPr>
                      <w:instrText xml:space="preserve"> PAGE  \* MERGEFORMAT </w:instrText>
                    </w:r>
                    <w:r>
                      <w:rPr>
                        <w:rFonts w:hint="eastAsia" w:asciiTheme="majorEastAsia" w:hAnsiTheme="majorEastAsia" w:eastAsiaTheme="majorEastAsia" w:cstheme="majorEastAsia"/>
                        <w:sz w:val="28"/>
                        <w:szCs w:val="28"/>
                        <w:lang w:val="en"/>
                      </w:rPr>
                      <w:fldChar w:fldCharType="separate"/>
                    </w:r>
                    <w:r>
                      <w:rPr>
                        <w:rFonts w:hint="eastAsia" w:asciiTheme="majorEastAsia" w:hAnsiTheme="majorEastAsia" w:eastAsiaTheme="majorEastAsia" w:cstheme="majorEastAsia"/>
                        <w:sz w:val="28"/>
                        <w:szCs w:val="28"/>
                        <w:lang w:val="en"/>
                      </w:rPr>
                      <w:t>1</w:t>
                    </w:r>
                    <w:r>
                      <w:rPr>
                        <w:rFonts w:hint="eastAsia" w:asciiTheme="majorEastAsia" w:hAnsiTheme="majorEastAsia" w:eastAsiaTheme="majorEastAsia" w:cstheme="majorEastAsia"/>
                        <w:sz w:val="28"/>
                        <w:szCs w:val="28"/>
                        <w:lang w:val="en"/>
                      </w:rPr>
                      <w:fldChar w:fldCharType="end"/>
                    </w:r>
                    <w:r>
                      <w:rPr>
                        <w:rFonts w:hint="eastAsia" w:asciiTheme="majorEastAsia" w:hAnsiTheme="majorEastAsia" w:eastAsiaTheme="majorEastAsia" w:cstheme="majorEastAsia"/>
                        <w:sz w:val="28"/>
                        <w:szCs w:val="28"/>
                        <w:lang w:val="en"/>
                      </w:rPr>
                      <w:t xml:space="preserve"> —</w:t>
                    </w:r>
                  </w:p>
                </w:txbxContent>
              </v:textbox>
            </v:shape>
          </w:pict>
        </mc:Fallback>
      </mc:AlternateContent>
    </w:r>
    <w:r>
      <mc:AlternateContent>
        <mc:Choice Requires="wps">
          <w:drawing>
            <wp:anchor distT="0" distB="0" distL="114300" distR="114300" simplePos="0" relativeHeight="251660288" behindDoc="0" locked="0" layoutInCell="1" allowOverlap="1">
              <wp:simplePos x="0" y="0"/>
              <wp:positionH relativeFrom="margin">
                <wp:posOffset>4728210</wp:posOffset>
              </wp:positionH>
              <wp:positionV relativeFrom="paragraph">
                <wp:posOffset>-66675</wp:posOffset>
              </wp:positionV>
              <wp:extent cx="929640" cy="220345"/>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929640" cy="22034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446196">
                          <w:pPr>
                            <w:snapToGrid w:val="0"/>
                            <w:rPr>
                              <w:rFonts w:asciiTheme="minorEastAsia" w:hAnsiTheme="minorEastAsia" w:eastAsiaTheme="minorEastAsia" w:cstheme="minorEastAsia"/>
                              <w:sz w:val="28"/>
                              <w:szCs w:val="28"/>
                            </w:rPr>
                          </w:pPr>
                        </w:p>
                      </w:txbxContent>
                    </wps:txbx>
                    <wps:bodyPr rot="0" spcFirstLastPara="0" vertOverflow="overflow" horzOverflow="overflow" vert="horz" wrap="square" lIns="0" tIns="0" rIns="0" bIns="0" numCol="1" spcCol="0" rtlCol="0" fromWordArt="0" anchor="t" anchorCtr="0" forceAA="0" compatLnSpc="1">
                      <a:noAutofit/>
                    </wps:bodyPr>
                  </wps:wsp>
                </a:graphicData>
              </a:graphic>
            </wp:anchor>
          </w:drawing>
        </mc:Choice>
        <mc:Fallback>
          <w:pict>
            <v:shape id="_x0000_s1026" o:spid="_x0000_s1026" o:spt="202" type="#_x0000_t202" style="position:absolute;left:0pt;margin-left:372.3pt;margin-top:-5.25pt;height:17.35pt;width:73.2pt;mso-position-horizontal-relative:margin;z-index:251660288;mso-width-relative:page;mso-height-relative:page;" filled="f" stroked="f" coordsize="21600,21600" o:gfxdata="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">
              <v:fill on="f" focussize="0,0"/>
              <v:stroke on="f" weight="0.5pt"/>
              <v:imagedata o:title=""/>
              <o:lock v:ext="edit" aspectratio="f"/>
              <v:textbox inset="0mm,0mm,0mm,0mm">
                <w:txbxContent>
                  <w:p w14:paraId="1C446196">
                    <w:pPr>
                      <w:snapToGrid w:val="0"/>
                      <w:rPr>
                        <w:rFonts w:asciiTheme="minorEastAsia" w:hAnsiTheme="minorEastAsia" w:eastAsiaTheme="minorEastAsia" w:cstheme="minorEastAsia"/>
                        <w:sz w:val="28"/>
                        <w:szCs w:val="28"/>
                      </w:rPr>
                    </w:pPr>
                  </w:p>
                </w:txbxContent>
              </v:textbox>
            </v:shape>
          </w:pict>
        </mc:Fallback>
      </mc:AlternateContent>
    </w:r>
    <w:r>
      <w:rPr>
        <w:rFonts w:hint="eastAsia"/>
      </w:rPr>
      <w:t xml:space="preserve">  </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7628557">
    <w:pPr>
      <w:pStyle w:val="7"/>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B8611D">
    <w:pPr>
      <w:pStyle w:val="7"/>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trackRevisions w:val="1"/>
  <w:documentProtection w:edit="readOnly" w:enforcement="0"/>
  <w:defaultTabStop w:val="420"/>
  <w:drawingGridHorizontalSpacing w:val="169"/>
  <w:drawingGridVerticalSpacing w:val="579"/>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A76"/>
    <w:rsid w:val="00005582"/>
    <w:rsid w:val="0001488B"/>
    <w:rsid w:val="00042CD9"/>
    <w:rsid w:val="00076F49"/>
    <w:rsid w:val="0008509C"/>
    <w:rsid w:val="000912B3"/>
    <w:rsid w:val="00091C90"/>
    <w:rsid w:val="000930EA"/>
    <w:rsid w:val="000A78AD"/>
    <w:rsid w:val="000B0804"/>
    <w:rsid w:val="000B37F4"/>
    <w:rsid w:val="000C0C75"/>
    <w:rsid w:val="000C4616"/>
    <w:rsid w:val="000D530D"/>
    <w:rsid w:val="000E5D63"/>
    <w:rsid w:val="001021E1"/>
    <w:rsid w:val="00117550"/>
    <w:rsid w:val="00123B73"/>
    <w:rsid w:val="00124E5D"/>
    <w:rsid w:val="001266B5"/>
    <w:rsid w:val="00131149"/>
    <w:rsid w:val="0013428F"/>
    <w:rsid w:val="0014230F"/>
    <w:rsid w:val="00147F2A"/>
    <w:rsid w:val="00161C86"/>
    <w:rsid w:val="00195806"/>
    <w:rsid w:val="001B3F85"/>
    <w:rsid w:val="001B4B72"/>
    <w:rsid w:val="001E28D8"/>
    <w:rsid w:val="001F1A84"/>
    <w:rsid w:val="0020791A"/>
    <w:rsid w:val="00213B95"/>
    <w:rsid w:val="00225C8C"/>
    <w:rsid w:val="002275D6"/>
    <w:rsid w:val="00234A35"/>
    <w:rsid w:val="002477AC"/>
    <w:rsid w:val="00256B7F"/>
    <w:rsid w:val="002571D7"/>
    <w:rsid w:val="00262B57"/>
    <w:rsid w:val="00271531"/>
    <w:rsid w:val="0027401F"/>
    <w:rsid w:val="00294B23"/>
    <w:rsid w:val="002B4B7E"/>
    <w:rsid w:val="002C3070"/>
    <w:rsid w:val="002C645F"/>
    <w:rsid w:val="002D3BF9"/>
    <w:rsid w:val="00303733"/>
    <w:rsid w:val="0032125D"/>
    <w:rsid w:val="00331238"/>
    <w:rsid w:val="00340571"/>
    <w:rsid w:val="0034486A"/>
    <w:rsid w:val="00364F38"/>
    <w:rsid w:val="003A2C02"/>
    <w:rsid w:val="003D4F4C"/>
    <w:rsid w:val="003D5DCF"/>
    <w:rsid w:val="003E354A"/>
    <w:rsid w:val="003E49F6"/>
    <w:rsid w:val="003F622E"/>
    <w:rsid w:val="00403E53"/>
    <w:rsid w:val="0041121E"/>
    <w:rsid w:val="00425DC8"/>
    <w:rsid w:val="0042728C"/>
    <w:rsid w:val="00450E0C"/>
    <w:rsid w:val="00477744"/>
    <w:rsid w:val="00482BD7"/>
    <w:rsid w:val="0048603F"/>
    <w:rsid w:val="00490A76"/>
    <w:rsid w:val="00492FDB"/>
    <w:rsid w:val="00493759"/>
    <w:rsid w:val="004A0940"/>
    <w:rsid w:val="004A48F6"/>
    <w:rsid w:val="004B2F31"/>
    <w:rsid w:val="004B4BB4"/>
    <w:rsid w:val="004B7095"/>
    <w:rsid w:val="004C10D7"/>
    <w:rsid w:val="004E5E6F"/>
    <w:rsid w:val="00500925"/>
    <w:rsid w:val="005035CA"/>
    <w:rsid w:val="00516460"/>
    <w:rsid w:val="00516FC4"/>
    <w:rsid w:val="00521C11"/>
    <w:rsid w:val="00550D04"/>
    <w:rsid w:val="00552B04"/>
    <w:rsid w:val="00553A65"/>
    <w:rsid w:val="00564193"/>
    <w:rsid w:val="00566C6E"/>
    <w:rsid w:val="00570891"/>
    <w:rsid w:val="00570D35"/>
    <w:rsid w:val="0058219B"/>
    <w:rsid w:val="005A4490"/>
    <w:rsid w:val="005B43B7"/>
    <w:rsid w:val="005B5480"/>
    <w:rsid w:val="005D1E2F"/>
    <w:rsid w:val="005D2F80"/>
    <w:rsid w:val="005D3D20"/>
    <w:rsid w:val="005D627E"/>
    <w:rsid w:val="005E1182"/>
    <w:rsid w:val="005E6C1D"/>
    <w:rsid w:val="005F5C93"/>
    <w:rsid w:val="005F7B2A"/>
    <w:rsid w:val="00601D66"/>
    <w:rsid w:val="00602904"/>
    <w:rsid w:val="00604A74"/>
    <w:rsid w:val="00605286"/>
    <w:rsid w:val="0060555F"/>
    <w:rsid w:val="00606374"/>
    <w:rsid w:val="00612127"/>
    <w:rsid w:val="00633013"/>
    <w:rsid w:val="0065181C"/>
    <w:rsid w:val="00653AF7"/>
    <w:rsid w:val="006555D9"/>
    <w:rsid w:val="0066569D"/>
    <w:rsid w:val="006805A6"/>
    <w:rsid w:val="00686427"/>
    <w:rsid w:val="00694ADA"/>
    <w:rsid w:val="006954D5"/>
    <w:rsid w:val="006A3EBA"/>
    <w:rsid w:val="006A7B0E"/>
    <w:rsid w:val="006A7F24"/>
    <w:rsid w:val="006D77E8"/>
    <w:rsid w:val="006E5016"/>
    <w:rsid w:val="0070075B"/>
    <w:rsid w:val="007007EF"/>
    <w:rsid w:val="0072551D"/>
    <w:rsid w:val="00734539"/>
    <w:rsid w:val="00737D22"/>
    <w:rsid w:val="00761A44"/>
    <w:rsid w:val="00764AC6"/>
    <w:rsid w:val="00772BEF"/>
    <w:rsid w:val="00772ED9"/>
    <w:rsid w:val="00784858"/>
    <w:rsid w:val="007B7D11"/>
    <w:rsid w:val="007C1497"/>
    <w:rsid w:val="007D121C"/>
    <w:rsid w:val="007D1DDC"/>
    <w:rsid w:val="007E5A6C"/>
    <w:rsid w:val="00810567"/>
    <w:rsid w:val="00837E7B"/>
    <w:rsid w:val="00842EB1"/>
    <w:rsid w:val="0086085C"/>
    <w:rsid w:val="00863040"/>
    <w:rsid w:val="008A3C0A"/>
    <w:rsid w:val="008C3CA7"/>
    <w:rsid w:val="008C679F"/>
    <w:rsid w:val="008D5A38"/>
    <w:rsid w:val="008D5C79"/>
    <w:rsid w:val="008F283F"/>
    <w:rsid w:val="00901886"/>
    <w:rsid w:val="00923BEE"/>
    <w:rsid w:val="00964474"/>
    <w:rsid w:val="009739BE"/>
    <w:rsid w:val="00981451"/>
    <w:rsid w:val="00986715"/>
    <w:rsid w:val="009A25BF"/>
    <w:rsid w:val="009A5C43"/>
    <w:rsid w:val="009A6F31"/>
    <w:rsid w:val="009B2E00"/>
    <w:rsid w:val="009B7666"/>
    <w:rsid w:val="009D7F10"/>
    <w:rsid w:val="009E4A90"/>
    <w:rsid w:val="009F60E2"/>
    <w:rsid w:val="009F663A"/>
    <w:rsid w:val="00A26F2C"/>
    <w:rsid w:val="00A351A2"/>
    <w:rsid w:val="00A67975"/>
    <w:rsid w:val="00A81D83"/>
    <w:rsid w:val="00A84097"/>
    <w:rsid w:val="00A91BC4"/>
    <w:rsid w:val="00AA1064"/>
    <w:rsid w:val="00AA1808"/>
    <w:rsid w:val="00AB4DA0"/>
    <w:rsid w:val="00AC62FF"/>
    <w:rsid w:val="00AC7952"/>
    <w:rsid w:val="00AF71EA"/>
    <w:rsid w:val="00B04BE1"/>
    <w:rsid w:val="00B07771"/>
    <w:rsid w:val="00B1196F"/>
    <w:rsid w:val="00B20273"/>
    <w:rsid w:val="00B31C90"/>
    <w:rsid w:val="00B35289"/>
    <w:rsid w:val="00B5260D"/>
    <w:rsid w:val="00B755A6"/>
    <w:rsid w:val="00B83373"/>
    <w:rsid w:val="00B93FD3"/>
    <w:rsid w:val="00BA5F66"/>
    <w:rsid w:val="00BB6486"/>
    <w:rsid w:val="00BC06FF"/>
    <w:rsid w:val="00BC1A90"/>
    <w:rsid w:val="00BD2277"/>
    <w:rsid w:val="00BF0026"/>
    <w:rsid w:val="00BF0AD4"/>
    <w:rsid w:val="00BF0F6A"/>
    <w:rsid w:val="00C014BE"/>
    <w:rsid w:val="00C02ABD"/>
    <w:rsid w:val="00C04226"/>
    <w:rsid w:val="00C156B5"/>
    <w:rsid w:val="00C32FFC"/>
    <w:rsid w:val="00C51DFE"/>
    <w:rsid w:val="00C57827"/>
    <w:rsid w:val="00C60FB3"/>
    <w:rsid w:val="00C64085"/>
    <w:rsid w:val="00C72CAB"/>
    <w:rsid w:val="00C92BA6"/>
    <w:rsid w:val="00CA025B"/>
    <w:rsid w:val="00CC4FC9"/>
    <w:rsid w:val="00CC5125"/>
    <w:rsid w:val="00CD53BB"/>
    <w:rsid w:val="00CE3E3B"/>
    <w:rsid w:val="00CE5526"/>
    <w:rsid w:val="00D03C25"/>
    <w:rsid w:val="00D1235E"/>
    <w:rsid w:val="00D178B8"/>
    <w:rsid w:val="00D2266A"/>
    <w:rsid w:val="00D266A3"/>
    <w:rsid w:val="00D27B98"/>
    <w:rsid w:val="00D42933"/>
    <w:rsid w:val="00D44780"/>
    <w:rsid w:val="00D54D66"/>
    <w:rsid w:val="00D55F82"/>
    <w:rsid w:val="00D715D9"/>
    <w:rsid w:val="00D72EBA"/>
    <w:rsid w:val="00D83DEF"/>
    <w:rsid w:val="00D914D4"/>
    <w:rsid w:val="00D95935"/>
    <w:rsid w:val="00DB3409"/>
    <w:rsid w:val="00DB5E2D"/>
    <w:rsid w:val="00DB6ED3"/>
    <w:rsid w:val="00DB795A"/>
    <w:rsid w:val="00DB7C7F"/>
    <w:rsid w:val="00DE2505"/>
    <w:rsid w:val="00DE3F85"/>
    <w:rsid w:val="00E00732"/>
    <w:rsid w:val="00E12F62"/>
    <w:rsid w:val="00E1628A"/>
    <w:rsid w:val="00E6029D"/>
    <w:rsid w:val="00E646DC"/>
    <w:rsid w:val="00E71E81"/>
    <w:rsid w:val="00E7618F"/>
    <w:rsid w:val="00E81227"/>
    <w:rsid w:val="00E91E64"/>
    <w:rsid w:val="00EA02E9"/>
    <w:rsid w:val="00EA37F8"/>
    <w:rsid w:val="00EC6E29"/>
    <w:rsid w:val="00EC725C"/>
    <w:rsid w:val="00ED4676"/>
    <w:rsid w:val="00EE5CB3"/>
    <w:rsid w:val="00F276E0"/>
    <w:rsid w:val="00F32450"/>
    <w:rsid w:val="00F42CBB"/>
    <w:rsid w:val="00F50D65"/>
    <w:rsid w:val="00F54F05"/>
    <w:rsid w:val="00F56F42"/>
    <w:rsid w:val="00F572DC"/>
    <w:rsid w:val="00F73798"/>
    <w:rsid w:val="00F80926"/>
    <w:rsid w:val="00F80A33"/>
    <w:rsid w:val="00F81B52"/>
    <w:rsid w:val="00F926DB"/>
    <w:rsid w:val="00F95151"/>
    <w:rsid w:val="00FB2D3C"/>
    <w:rsid w:val="00FE0985"/>
    <w:rsid w:val="00FE09DE"/>
    <w:rsid w:val="00FE49D8"/>
    <w:rsid w:val="01C04572"/>
    <w:rsid w:val="0200759A"/>
    <w:rsid w:val="02400EDB"/>
    <w:rsid w:val="029C09AA"/>
    <w:rsid w:val="03464D22"/>
    <w:rsid w:val="03C258A6"/>
    <w:rsid w:val="0530461C"/>
    <w:rsid w:val="05506A0D"/>
    <w:rsid w:val="058D5D6A"/>
    <w:rsid w:val="08EB41DA"/>
    <w:rsid w:val="09986A40"/>
    <w:rsid w:val="09B06BC6"/>
    <w:rsid w:val="0A1B382C"/>
    <w:rsid w:val="0B9E4D79"/>
    <w:rsid w:val="0BAD1719"/>
    <w:rsid w:val="0BE91CD8"/>
    <w:rsid w:val="0C7876DE"/>
    <w:rsid w:val="0CBC75EC"/>
    <w:rsid w:val="0EA85C4B"/>
    <w:rsid w:val="0F6600AF"/>
    <w:rsid w:val="0FB84E16"/>
    <w:rsid w:val="0FBEA19F"/>
    <w:rsid w:val="101D3D97"/>
    <w:rsid w:val="10E1421E"/>
    <w:rsid w:val="115300CC"/>
    <w:rsid w:val="11AA50A6"/>
    <w:rsid w:val="11F21C0D"/>
    <w:rsid w:val="12143606"/>
    <w:rsid w:val="12522C29"/>
    <w:rsid w:val="12A63952"/>
    <w:rsid w:val="146B01F5"/>
    <w:rsid w:val="14C209E1"/>
    <w:rsid w:val="151A0EB9"/>
    <w:rsid w:val="152F41A7"/>
    <w:rsid w:val="15B06D27"/>
    <w:rsid w:val="16730261"/>
    <w:rsid w:val="167B7793"/>
    <w:rsid w:val="16847379"/>
    <w:rsid w:val="174952E3"/>
    <w:rsid w:val="17BF2FBA"/>
    <w:rsid w:val="17CF26F4"/>
    <w:rsid w:val="180E4516"/>
    <w:rsid w:val="18807EC5"/>
    <w:rsid w:val="18F73A05"/>
    <w:rsid w:val="19505B53"/>
    <w:rsid w:val="19650C20"/>
    <w:rsid w:val="197A371F"/>
    <w:rsid w:val="198B61EA"/>
    <w:rsid w:val="19E645F6"/>
    <w:rsid w:val="1A5237D2"/>
    <w:rsid w:val="1B3C0A64"/>
    <w:rsid w:val="1B6066CC"/>
    <w:rsid w:val="1BB51712"/>
    <w:rsid w:val="1D33228F"/>
    <w:rsid w:val="1DDD26C2"/>
    <w:rsid w:val="1DE2263C"/>
    <w:rsid w:val="1DF82449"/>
    <w:rsid w:val="1E6D0A91"/>
    <w:rsid w:val="1FAE63A5"/>
    <w:rsid w:val="21432B13"/>
    <w:rsid w:val="21D840EA"/>
    <w:rsid w:val="220D2283"/>
    <w:rsid w:val="22AB5A55"/>
    <w:rsid w:val="235B5D48"/>
    <w:rsid w:val="23A25E18"/>
    <w:rsid w:val="24A91D78"/>
    <w:rsid w:val="24BC297A"/>
    <w:rsid w:val="251A012E"/>
    <w:rsid w:val="252D6C96"/>
    <w:rsid w:val="25300745"/>
    <w:rsid w:val="25E92592"/>
    <w:rsid w:val="2629060B"/>
    <w:rsid w:val="2750515B"/>
    <w:rsid w:val="278D39F6"/>
    <w:rsid w:val="27AF661D"/>
    <w:rsid w:val="297B5D11"/>
    <w:rsid w:val="2A2C1855"/>
    <w:rsid w:val="2A877062"/>
    <w:rsid w:val="2A916321"/>
    <w:rsid w:val="2AA25C73"/>
    <w:rsid w:val="2AAE4CAC"/>
    <w:rsid w:val="2B8425B8"/>
    <w:rsid w:val="2BAB5963"/>
    <w:rsid w:val="2BD90080"/>
    <w:rsid w:val="2C5E4109"/>
    <w:rsid w:val="2D1E2E0D"/>
    <w:rsid w:val="2D3958FA"/>
    <w:rsid w:val="2DB3575A"/>
    <w:rsid w:val="2E12396E"/>
    <w:rsid w:val="2E8558DC"/>
    <w:rsid w:val="2F662290"/>
    <w:rsid w:val="2FD72A4D"/>
    <w:rsid w:val="2FFA63C6"/>
    <w:rsid w:val="324D4936"/>
    <w:rsid w:val="33120C35"/>
    <w:rsid w:val="33272ACC"/>
    <w:rsid w:val="33761233"/>
    <w:rsid w:val="338741F3"/>
    <w:rsid w:val="33C21221"/>
    <w:rsid w:val="34BB769F"/>
    <w:rsid w:val="350533A4"/>
    <w:rsid w:val="35484EA0"/>
    <w:rsid w:val="356912F5"/>
    <w:rsid w:val="35765D4C"/>
    <w:rsid w:val="35E60FE7"/>
    <w:rsid w:val="35ED1A54"/>
    <w:rsid w:val="36BB6FFC"/>
    <w:rsid w:val="36BC4B2B"/>
    <w:rsid w:val="373F6568"/>
    <w:rsid w:val="378C7AF8"/>
    <w:rsid w:val="37C33808"/>
    <w:rsid w:val="382240DD"/>
    <w:rsid w:val="38931923"/>
    <w:rsid w:val="38C7624D"/>
    <w:rsid w:val="39296970"/>
    <w:rsid w:val="3AA6DAF7"/>
    <w:rsid w:val="3B1B5A68"/>
    <w:rsid w:val="3B8813DF"/>
    <w:rsid w:val="3BD232D5"/>
    <w:rsid w:val="3BD26706"/>
    <w:rsid w:val="3C037495"/>
    <w:rsid w:val="3CC44E88"/>
    <w:rsid w:val="3F931636"/>
    <w:rsid w:val="3F960507"/>
    <w:rsid w:val="3FCFD3A4"/>
    <w:rsid w:val="3FFC3E1A"/>
    <w:rsid w:val="4106713A"/>
    <w:rsid w:val="411C3818"/>
    <w:rsid w:val="41E52835"/>
    <w:rsid w:val="41EE5A86"/>
    <w:rsid w:val="42452002"/>
    <w:rsid w:val="43505172"/>
    <w:rsid w:val="44045815"/>
    <w:rsid w:val="44606302"/>
    <w:rsid w:val="4499217C"/>
    <w:rsid w:val="44C6514F"/>
    <w:rsid w:val="44F45605"/>
    <w:rsid w:val="44FA7072"/>
    <w:rsid w:val="453845E4"/>
    <w:rsid w:val="46241DD5"/>
    <w:rsid w:val="462E3142"/>
    <w:rsid w:val="46EA7D19"/>
    <w:rsid w:val="46FB797D"/>
    <w:rsid w:val="47E301F3"/>
    <w:rsid w:val="47FC0720"/>
    <w:rsid w:val="480E1419"/>
    <w:rsid w:val="485D76A5"/>
    <w:rsid w:val="489B0AF2"/>
    <w:rsid w:val="49483E90"/>
    <w:rsid w:val="4A092044"/>
    <w:rsid w:val="4A0B5830"/>
    <w:rsid w:val="4BB02B74"/>
    <w:rsid w:val="4E29568B"/>
    <w:rsid w:val="4F007DE3"/>
    <w:rsid w:val="50DA0D01"/>
    <w:rsid w:val="51367439"/>
    <w:rsid w:val="51741E81"/>
    <w:rsid w:val="51CB1992"/>
    <w:rsid w:val="5208735D"/>
    <w:rsid w:val="53AE44E5"/>
    <w:rsid w:val="542B3CCF"/>
    <w:rsid w:val="54877E51"/>
    <w:rsid w:val="54D165DD"/>
    <w:rsid w:val="56D82E2E"/>
    <w:rsid w:val="579851C1"/>
    <w:rsid w:val="582176A3"/>
    <w:rsid w:val="58391E50"/>
    <w:rsid w:val="58ED7C40"/>
    <w:rsid w:val="59293523"/>
    <w:rsid w:val="5959606B"/>
    <w:rsid w:val="59792F4E"/>
    <w:rsid w:val="5A1029F4"/>
    <w:rsid w:val="5A510881"/>
    <w:rsid w:val="5A57687C"/>
    <w:rsid w:val="5B370F76"/>
    <w:rsid w:val="5B563719"/>
    <w:rsid w:val="5B9E71DC"/>
    <w:rsid w:val="5BAA2F91"/>
    <w:rsid w:val="5CBA64FE"/>
    <w:rsid w:val="5CD6115D"/>
    <w:rsid w:val="5D5A6E09"/>
    <w:rsid w:val="5D8D2812"/>
    <w:rsid w:val="5D917125"/>
    <w:rsid w:val="5DE10276"/>
    <w:rsid w:val="5E4962EB"/>
    <w:rsid w:val="5EDF57B7"/>
    <w:rsid w:val="5F224280"/>
    <w:rsid w:val="5F350C62"/>
    <w:rsid w:val="5F6D7F51"/>
    <w:rsid w:val="5FA84C39"/>
    <w:rsid w:val="5FDDEFB4"/>
    <w:rsid w:val="5FFB207B"/>
    <w:rsid w:val="60435B53"/>
    <w:rsid w:val="604A1451"/>
    <w:rsid w:val="61711E91"/>
    <w:rsid w:val="6192389C"/>
    <w:rsid w:val="61F70B90"/>
    <w:rsid w:val="62407C39"/>
    <w:rsid w:val="63036CBC"/>
    <w:rsid w:val="63D80686"/>
    <w:rsid w:val="658B6068"/>
    <w:rsid w:val="658C64AA"/>
    <w:rsid w:val="66433FC9"/>
    <w:rsid w:val="6707137A"/>
    <w:rsid w:val="671261C7"/>
    <w:rsid w:val="69045857"/>
    <w:rsid w:val="69065B02"/>
    <w:rsid w:val="6B804932"/>
    <w:rsid w:val="6BAE6ED1"/>
    <w:rsid w:val="6C63599C"/>
    <w:rsid w:val="6C957420"/>
    <w:rsid w:val="6CEA578E"/>
    <w:rsid w:val="6E8F6F36"/>
    <w:rsid w:val="6F454CBB"/>
    <w:rsid w:val="6FED77F3"/>
    <w:rsid w:val="7175790F"/>
    <w:rsid w:val="72CB242A"/>
    <w:rsid w:val="72CC2718"/>
    <w:rsid w:val="73295BCF"/>
    <w:rsid w:val="73A501F7"/>
    <w:rsid w:val="747508CA"/>
    <w:rsid w:val="747C3F17"/>
    <w:rsid w:val="74BF050A"/>
    <w:rsid w:val="74C040FE"/>
    <w:rsid w:val="74DD33C7"/>
    <w:rsid w:val="75473ACF"/>
    <w:rsid w:val="75555038"/>
    <w:rsid w:val="75F303DF"/>
    <w:rsid w:val="762F22C8"/>
    <w:rsid w:val="76362CA6"/>
    <w:rsid w:val="76E87845"/>
    <w:rsid w:val="76F97C63"/>
    <w:rsid w:val="771A41DC"/>
    <w:rsid w:val="776A1721"/>
    <w:rsid w:val="7873160F"/>
    <w:rsid w:val="789F6213"/>
    <w:rsid w:val="78CC7121"/>
    <w:rsid w:val="79330058"/>
    <w:rsid w:val="79704DCF"/>
    <w:rsid w:val="7A795F15"/>
    <w:rsid w:val="7A7D5F36"/>
    <w:rsid w:val="7AFAC064"/>
    <w:rsid w:val="7C2E139C"/>
    <w:rsid w:val="7D59721C"/>
    <w:rsid w:val="7D647E3A"/>
    <w:rsid w:val="7E9D7FFA"/>
    <w:rsid w:val="7EF433FC"/>
    <w:rsid w:val="7FCF3178"/>
    <w:rsid w:val="7FED068C"/>
    <w:rsid w:val="7FFF1B46"/>
    <w:rsid w:val="86B5006C"/>
    <w:rsid w:val="B63B6FD4"/>
    <w:rsid w:val="BBFFDA46"/>
    <w:rsid w:val="BEFA5065"/>
    <w:rsid w:val="BFDFFD7F"/>
    <w:rsid w:val="BFF798C2"/>
    <w:rsid w:val="C5FF0FDB"/>
    <w:rsid w:val="C6DEF02F"/>
    <w:rsid w:val="CED2A2CB"/>
    <w:rsid w:val="DEBBE1DE"/>
    <w:rsid w:val="E7DDAA1B"/>
    <w:rsid w:val="F3FE1D6C"/>
    <w:rsid w:val="F563632A"/>
    <w:rsid w:val="F5FB8056"/>
    <w:rsid w:val="F771074E"/>
    <w:rsid w:val="F89DB724"/>
    <w:rsid w:val="FABF11D9"/>
    <w:rsid w:val="FBD7082E"/>
    <w:rsid w:val="FBDDE15E"/>
    <w:rsid w:val="FE7963C8"/>
    <w:rsid w:val="FFDB530A"/>
    <w:rsid w:val="FFEF42D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1.5pt" color="#99CCFF"/>
      <v:shadow on="t" obscured="f" color="#990000" opacity="65536f" offset="2pt,2pt" offset2="0pt,0pt" origin="0f,0f" matrix="65536f,0f,0f,65536f,0,0"/>
    </o:shapedefaults>
    <o:shapelayout v:ext="edit">
      <o:idmap v:ext="edit" data="2"/>
    </o:shapelayout>
  </w:shapeDefaul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仿宋_GB2312" w:cs="Times New Roman"/>
      <w:kern w:val="2"/>
      <w:sz w:val="32"/>
      <w:szCs w:val="24"/>
      <w:lang w:val="en-US" w:eastAsia="zh-CN" w:bidi="ar-SA"/>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Body Text First Indent 2"/>
    <w:basedOn w:val="3"/>
    <w:qFormat/>
    <w:uiPriority w:val="0"/>
    <w:pPr>
      <w:spacing w:after="0"/>
      <w:ind w:left="0" w:leftChars="0" w:firstLine="420" w:firstLineChars="200"/>
    </w:pPr>
    <w:rPr>
      <w:rFonts w:ascii="Calibri" w:hAnsi="Calibri"/>
    </w:rPr>
  </w:style>
  <w:style w:type="paragraph" w:styleId="3">
    <w:name w:val="Body Text Indent"/>
    <w:basedOn w:val="1"/>
    <w:qFormat/>
    <w:uiPriority w:val="0"/>
    <w:pPr>
      <w:spacing w:after="120"/>
      <w:ind w:left="420" w:leftChars="200"/>
    </w:pPr>
  </w:style>
  <w:style w:type="paragraph" w:styleId="4">
    <w:name w:val="Date"/>
    <w:basedOn w:val="1"/>
    <w:next w:val="1"/>
    <w:link w:val="12"/>
    <w:qFormat/>
    <w:uiPriority w:val="0"/>
    <w:rPr>
      <w:rFonts w:ascii="仿宋_GB2312"/>
    </w:rPr>
  </w:style>
  <w:style w:type="paragraph" w:styleId="5">
    <w:name w:val="Balloon Text"/>
    <w:basedOn w:val="1"/>
    <w:link w:val="13"/>
    <w:qFormat/>
    <w:uiPriority w:val="0"/>
    <w:rPr>
      <w:sz w:val="18"/>
      <w:szCs w:val="18"/>
    </w:rPr>
  </w:style>
  <w:style w:type="paragraph" w:styleId="6">
    <w:name w:val="footer"/>
    <w:basedOn w:val="1"/>
    <w:qFormat/>
    <w:uiPriority w:val="0"/>
    <w:pPr>
      <w:tabs>
        <w:tab w:val="center" w:pos="4153"/>
        <w:tab w:val="right" w:pos="8306"/>
      </w:tabs>
      <w:snapToGrid w:val="0"/>
      <w:jc w:val="left"/>
    </w:pPr>
    <w:rPr>
      <w:sz w:val="18"/>
      <w:szCs w:val="18"/>
    </w:rPr>
  </w:style>
  <w:style w:type="paragraph" w:styleId="7">
    <w:name w:val="header"/>
    <w:basedOn w:val="1"/>
    <w:link w:val="14"/>
    <w:qFormat/>
    <w:uiPriority w:val="0"/>
    <w:pPr>
      <w:pBdr>
        <w:bottom w:val="single" w:color="auto" w:sz="6" w:space="1"/>
      </w:pBdr>
      <w:tabs>
        <w:tab w:val="center" w:pos="4153"/>
        <w:tab w:val="right" w:pos="8306"/>
      </w:tabs>
      <w:snapToGrid w:val="0"/>
      <w:jc w:val="center"/>
    </w:pPr>
    <w:rPr>
      <w:sz w:val="18"/>
      <w:szCs w:val="18"/>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customStyle="1" w:styleId="12">
    <w:name w:val="日期 字符"/>
    <w:basedOn w:val="10"/>
    <w:link w:val="4"/>
    <w:qFormat/>
    <w:uiPriority w:val="0"/>
    <w:rPr>
      <w:rFonts w:ascii="仿宋_GB2312" w:eastAsia="仿宋_GB2312"/>
      <w:kern w:val="2"/>
      <w:sz w:val="32"/>
      <w:szCs w:val="24"/>
    </w:rPr>
  </w:style>
  <w:style w:type="character" w:customStyle="1" w:styleId="13">
    <w:name w:val="批注框文本 字符"/>
    <w:basedOn w:val="10"/>
    <w:link w:val="5"/>
    <w:qFormat/>
    <w:uiPriority w:val="0"/>
    <w:rPr>
      <w:rFonts w:eastAsia="仿宋_GB2312"/>
      <w:kern w:val="2"/>
      <w:sz w:val="18"/>
      <w:szCs w:val="18"/>
    </w:rPr>
  </w:style>
  <w:style w:type="character" w:customStyle="1" w:styleId="14">
    <w:name w:val="页眉 字符"/>
    <w:basedOn w:val="10"/>
    <w:link w:val="7"/>
    <w:qFormat/>
    <w:uiPriority w:val="0"/>
    <w:rPr>
      <w:rFonts w:eastAsia="仿宋_GB2312"/>
      <w:kern w:val="2"/>
      <w:sz w:val="18"/>
      <w:szCs w:val="18"/>
    </w:rPr>
  </w:style>
  <w:style w:type="paragraph" w:customStyle="1" w:styleId="15">
    <w:name w:val="Heading #2|1"/>
    <w:basedOn w:val="1"/>
    <w:qFormat/>
    <w:uiPriority w:val="0"/>
    <w:pPr>
      <w:spacing w:before="390" w:after="580" w:line="605" w:lineRule="exact"/>
      <w:jc w:val="center"/>
      <w:outlineLvl w:val="1"/>
    </w:pPr>
    <w:rPr>
      <w:rFonts w:ascii="宋体" w:hAnsi="宋体" w:eastAsia="宋体" w:cs="宋体"/>
      <w:sz w:val="44"/>
      <w:szCs w:val="44"/>
      <w:lang w:val="zh-TW" w:eastAsia="zh-TW" w:bidi="zh-TW"/>
    </w:rPr>
  </w:style>
  <w:style w:type="paragraph" w:customStyle="1" w:styleId="16">
    <w:name w:val="Body text|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17">
    <w:name w:val="Body text|2"/>
    <w:basedOn w:val="1"/>
    <w:qFormat/>
    <w:uiPriority w:val="0"/>
    <w:pPr>
      <w:spacing w:after="240"/>
      <w:jc w:val="center"/>
    </w:pPr>
    <w:rPr>
      <w:rFonts w:ascii="宋体" w:hAnsi="宋体" w:eastAsia="宋体" w:cs="宋体"/>
      <w:sz w:val="34"/>
      <w:szCs w:val="34"/>
      <w:lang w:val="zh-TW" w:eastAsia="zh-TW" w:bidi="zh-TW"/>
    </w:rPr>
  </w:style>
  <w:style w:type="paragraph" w:customStyle="1" w:styleId="18">
    <w:name w:val="Other|1"/>
    <w:basedOn w:val="1"/>
    <w:qFormat/>
    <w:uiPriority w:val="0"/>
    <w:pPr>
      <w:spacing w:line="422" w:lineRule="auto"/>
      <w:ind w:firstLine="400"/>
    </w:pPr>
    <w:rPr>
      <w:rFonts w:ascii="宋体" w:hAnsi="宋体" w:eastAsia="宋体" w:cs="宋体"/>
      <w:sz w:val="30"/>
      <w:szCs w:val="30"/>
      <w:lang w:val="zh-TW" w:eastAsia="zh-TW" w:bidi="zh-TW"/>
    </w:rPr>
  </w:style>
  <w:style w:type="paragraph" w:customStyle="1" w:styleId="19">
    <w:name w:val="Header or footer|1"/>
    <w:basedOn w:val="1"/>
    <w:qFormat/>
    <w:uiPriority w:val="0"/>
    <w:rPr>
      <w:rFonts w:ascii="宋体" w:hAnsi="宋体" w:eastAsia="宋体" w:cs="宋体"/>
      <w:sz w:val="30"/>
      <w:szCs w:val="30"/>
      <w:lang w:val="zh-TW" w:eastAsia="zh-TW" w:bidi="zh-TW"/>
    </w:rPr>
  </w:style>
</w:style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9" Type="http://schemas.openxmlformats.org/officeDocument/2006/relationships/image" Target="http://portal.fj.cegn.cn:8081/lw-zwbg-cloud//core/upload/2026/10/19/20261019085428550.bmp" TargetMode="External"/><Relationship Id="rId8" Type="http://schemas.openxmlformats.org/officeDocument/2006/relationships/image" Target="media/image1.png"/><Relationship Id="rId7" Type="http://schemas.openxmlformats.org/officeDocument/2006/relationships/theme" Target="theme/theme1.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microsoft.com/office/2006/relationships/keyMapCustomizations" Target="customizations.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Info spid="_x0000_s2133"/>
    <customShpInfo spid="_x0000_s2134"/>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 </Company>
  <Pages>8</Pages>
  <Words>132</Words>
  <Characters>754</Characters>
  <Lines>6</Lines>
  <Paragraphs>1</Paragraphs>
  <TotalTime>7</TotalTime>
  <ScaleCrop>false</ScaleCrop>
  <LinksUpToDate>false</LinksUpToDate>
  <CharactersWithSpaces>885</CharactersWithSpaces>
  <Application>WPS Office_12.1.2.25882_F1E327BC-269C-435d-A152-05C5408002CA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2013-10-16T17:18:00Z</dcterms:created>
  <dc:creator>hwenfeng</dc:creator>
  <cp:lastModifiedBy>zz洲</cp:lastModifiedBy>
  <cp:lastPrinted>2026-10-19T16:55:00Z</cp:lastPrinted>
  <dcterms:modified xsi:type="dcterms:W3CDTF">2026-10-19T17:44:54Z</dcterms:modified>
  <dc:title>                                             </dc:title>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2052-12.1.2.25882</vt:lpwstr>
  </property>
  <property fmtid="{D5CDD505-2E9C-101B-9397-08002B2CF9AE}" pid="3" name="ICV">
    <vt:lpwstr>830F9BD51537BE2896E6D56AB0A58E97_43</vt:lpwstr>
  </property>
</Properties>
</file>