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59AE6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</w:p>
    <w:p w14:paraId="2146E597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  <w:lang w:val="en"/>
        </w:rPr>
      </w:pPr>
    </w:p>
    <w:p w14:paraId="5AF92D3A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                                         </w:t>
      </w:r>
    </w:p>
    <w:p w14:paraId="46D662CE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bookmarkStart w:id="0" w:name="RedHead"/>
      <w:r>
        <w:rPr>
          <w:rFonts w:ascii="黑体" w:eastAsia="黑体"/>
          <w:b/>
          <w:szCs w:val="32"/>
        </w:rPr>
        <w:pict>
          <v:shape id="_x0000_s2133" o:spid="_x0000_s2133" o:spt="136" type="#_x0000_t136" style="position:absolute;left:0pt;margin-left:-4.3pt;margin-top:20.25pt;height:63.7pt;width:441.9pt;mso-wrap-distance-bottom:0pt;mso-wrap-distance-left:9pt;mso-wrap-distance-right:9pt;mso-wrap-distance-top:0pt;z-index:251664384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/>
            <v:textpath on="t" fitshape="t" fitpath="t" trim="t" xscale="f" string="福建省科学技术厅文件" style="font-family:方正小标宋简体;font-size:63pt;v-text-align:center;"/>
            <v:shadow on="t" color="#B2B2B2" opacity="52428f" offset="0.000236220472440945pt,0pt"/>
            <w10:wrap type="square"/>
          </v:shape>
        </w:pict>
      </w:r>
      <w:bookmarkEnd w:id="0"/>
      <w:r>
        <w:rPr>
          <w:rFonts w:hint="eastAsia" w:ascii="黑体" w:eastAsia="黑体"/>
          <w:b/>
          <w:szCs w:val="32"/>
        </w:rPr>
        <w:t xml:space="preserve">        </w:t>
      </w:r>
    </w:p>
    <w:p w14:paraId="5F3CF51F">
      <w:pPr>
        <w:widowControl/>
        <w:snapToGrid/>
        <w:spacing w:line="240" w:lineRule="auto"/>
        <w:ind w:right="0"/>
        <w:jc w:val="center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                                              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闽科服〔2026〕8号</w:t>
      </w:r>
      <w:r>
        <w:rPr>
          <w:rFonts w:hint="eastAsia" w:ascii="黑体" w:eastAsia="黑体"/>
          <w:b/>
          <w:szCs w:val="32"/>
        </w:rPr>
        <w:t xml:space="preserve">          </w:t>
      </w:r>
    </w:p>
    <w:p w14:paraId="38151B21">
      <w:pPr>
        <w:snapToGrid w:val="0"/>
        <w:spacing w:line="4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67945</wp:posOffset>
                </wp:positionV>
                <wp:extent cx="5608320" cy="13335"/>
                <wp:effectExtent l="0" t="0" r="0" b="0"/>
                <wp:wrapNone/>
                <wp:docPr id="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8320" cy="133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flip:y;margin-left:-15.15pt;margin-top:5.35pt;height:1.05pt;width:441.6pt;z-index:251663360;mso-width-relative:page;mso-height-relative:page;" filled="f" stroked="t" coordsize="21600,21600" o:gfxdata="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1JjGXbAAAACQEAAA8AAAAAAAAAAQAgAAAAIgAAAGRycy9kb3ducmV2LnhtbFBLAQIUABQA&#10;AAAIAIdO4kAmE18K7QEAAN8DAAAOAAAAAAAAAAEAIAAAACoBAABkcnMvZTJvRG9jLnhtbFBLBQYA&#10;AAAABgAGAFkBAACJ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</w:t>
      </w:r>
    </w:p>
    <w:p w14:paraId="3D20FBED">
      <w:pPr>
        <w:snapToGrid w:val="0"/>
        <w:spacing w:line="400" w:lineRule="exact"/>
        <w:ind w:right="1440"/>
        <w:rPr>
          <w:rFonts w:ascii="黑体" w:eastAsia="黑体"/>
          <w:b/>
          <w:szCs w:val="32"/>
        </w:rPr>
      </w:pPr>
    </w:p>
    <w:p w14:paraId="2044833A">
      <w:pPr>
        <w:snapToGrid w:val="0"/>
        <w:spacing w:line="58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bookmarkStart w:id="1" w:name="dispatchname"/>
      <w:r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"/>
        </w:rPr>
        <w:t>福建省科学技术厅关于公布2026年度省级技术转移机构评价结果的通知</w:t>
      </w:r>
      <w:bookmarkEnd w:id="1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 xml:space="preserve">                                    </w:t>
      </w:r>
    </w:p>
    <w:p w14:paraId="6B819A39">
      <w:pPr>
        <w:ind w:firstLine="680"/>
        <w:rPr>
          <w:rFonts w:hint="default" w:ascii="仿宋" w:hAnsi="仿宋" w:eastAsia="仿宋" w:cs="仿宋"/>
          <w:szCs w:val="32"/>
          <w:lang w:val="en"/>
        </w:rPr>
      </w:pPr>
      <w:bookmarkStart w:id="5" w:name="_GoBack"/>
      <w:bookmarkEnd w:id="5"/>
      <w:bookmarkStart w:id="2" w:name="maindelivery"/>
    </w:p>
    <w:p w14:paraId="1A309FD0">
      <w:pPr>
        <w:rPr>
          <w:rFonts w:hint="eastAsia" w:ascii="仿宋_GB2312" w:hAnsi="仿宋_GB2312" w:eastAsia="仿宋_GB2312" w:cs="仿宋_GB2312"/>
          <w:kern w:val="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32"/>
          <w:lang w:val="en-US"/>
        </w:rPr>
        <w:t>各设区市科技局、平潭综合实验区经济发展局，各有关单位</w:t>
      </w:r>
      <w:bookmarkEnd w:id="2"/>
      <w:bookmarkStart w:id="3" w:name="MainBody"/>
      <w:r>
        <w:rPr>
          <w:rFonts w:hint="eastAsia" w:ascii="仿宋_GB2312" w:hAnsi="仿宋_GB2312" w:eastAsia="仿宋_GB2312" w:cs="仿宋_GB2312"/>
          <w:kern w:val="0"/>
          <w:szCs w:val="32"/>
          <w:lang w:val="en-US" w:eastAsia="zh-CN"/>
        </w:rPr>
        <w:t>：</w:t>
      </w:r>
    </w:p>
    <w:p w14:paraId="2479B8A9">
      <w:pPr>
        <w:pStyle w:val="10"/>
        <w:widowControl w:val="0"/>
        <w:spacing w:before="0" w:beforeAutospacing="0" w:after="0" w:afterAutospacing="0" w:line="600" w:lineRule="exact"/>
        <w:ind w:firstLine="674" w:firstLineChars="200"/>
        <w:jc w:val="both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/>
          <w:sz w:val="32"/>
          <w:szCs w:val="32"/>
          <w:lang w:eastAsia="zh-CN"/>
        </w:rPr>
        <w:t>有关规定</w:t>
      </w:r>
      <w:r>
        <w:rPr>
          <w:rFonts w:hint="eastAsia" w:ascii="仿宋_GB2312" w:hAnsi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我厅组织开展了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2026年度</w:t>
      </w:r>
      <w:r>
        <w:rPr>
          <w:rFonts w:hint="eastAsia" w:ascii="仿宋_GB2312" w:hAnsi="仿宋_GB2312" w:cs="仿宋_GB2312"/>
          <w:sz w:val="32"/>
          <w:szCs w:val="32"/>
        </w:rPr>
        <w:t>省级技术转移机构评价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工作。本批通知参加评价</w:t>
      </w:r>
      <w:r>
        <w:rPr>
          <w:rFonts w:hint="eastAsia" w:ascii="仿宋_GB2312" w:hAnsi="仿宋_GB2312" w:cs="仿宋_GB2312"/>
          <w:sz w:val="32"/>
          <w:szCs w:val="32"/>
        </w:rPr>
        <w:t>42家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因</w:t>
      </w:r>
      <w:r>
        <w:rPr>
          <w:rFonts w:hint="eastAsia" w:ascii="仿宋_GB2312" w:hAnsi="仿宋_GB2312" w:cs="仿宋_GB2312"/>
          <w:sz w:val="32"/>
          <w:szCs w:val="32"/>
        </w:rPr>
        <w:t>机构改革依托单位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合并</w:t>
      </w:r>
      <w:r>
        <w:rPr>
          <w:rFonts w:hint="eastAsia" w:ascii="仿宋_GB2312" w:hAnsi="仿宋_GB2312" w:cs="仿宋_GB2312"/>
          <w:sz w:val="32"/>
          <w:szCs w:val="32"/>
        </w:rPr>
        <w:t>，实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cs="仿宋_GB2312"/>
          <w:sz w:val="32"/>
          <w:szCs w:val="32"/>
        </w:rPr>
        <w:t>41家，其中37家提交了评价材料。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经专家评审，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评价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优秀10家、良好11家、合格8家、不合格8家。未提交评价材料4家取消省级技术转移机构资格；评价不合格8家限期整改一年，整改后如评价仍不合格，将取消省级技术转移机构资格（详见附件）。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同时，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对评价优秀且促成技术交易额排前三位的交易类机构——福州大学科技开发部、福建农林大学海峡创业育成中心、福建省电子信息应用技术研究院有限公司，给予业绩优秀奖励补助。</w:t>
      </w:r>
    </w:p>
    <w:p w14:paraId="555A4C21">
      <w:pPr>
        <w:pStyle w:val="10"/>
        <w:widowControl w:val="0"/>
        <w:spacing w:before="0" w:beforeAutospacing="0" w:after="0" w:afterAutospacing="0" w:line="600" w:lineRule="exact"/>
        <w:ind w:firstLine="674" w:firstLineChars="200"/>
        <w:jc w:val="both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03526639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附件：</w:t>
      </w:r>
      <w:r>
        <w:rPr>
          <w:rFonts w:hint="eastAsia" w:ascii="仿宋_GB2312" w:hAnsi="仿宋_GB2312" w:cs="仿宋_GB2312"/>
          <w:bCs/>
          <w:szCs w:val="32"/>
          <w:lang w:val="en-US" w:eastAsia="zh-CN"/>
        </w:rPr>
        <w:t>2026年度</w:t>
      </w:r>
      <w:r>
        <w:rPr>
          <w:rFonts w:hint="eastAsia" w:ascii="仿宋_GB2312" w:hAnsi="仿宋_GB2312" w:cs="仿宋_GB2312"/>
          <w:bCs/>
          <w:szCs w:val="32"/>
        </w:rPr>
        <w:t>省级技术转移机构评价结果</w:t>
      </w:r>
    </w:p>
    <w:p w14:paraId="6466C7A0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</w:p>
    <w:p w14:paraId="187752A5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</w:p>
    <w:p w14:paraId="3A522DA2">
      <w:pPr>
        <w:pStyle w:val="2"/>
        <w:rPr>
          <w:rFonts w:hint="eastAsia"/>
        </w:rPr>
      </w:pPr>
    </w:p>
    <w:p w14:paraId="02121362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 xml:space="preserve">                        福建省科学技术厅</w:t>
      </w:r>
    </w:p>
    <w:p w14:paraId="23FE4FCC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 xml:space="preserve">                        </w:t>
      </w:r>
      <w:r>
        <w:rPr>
          <w:rFonts w:hint="eastAsia" w:ascii="仿宋_GB2312" w:hAnsi="仿宋_GB2312" w:cs="仿宋_GB2312"/>
          <w:bCs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bCs/>
          <w:szCs w:val="32"/>
        </w:rPr>
        <w:t>202</w:t>
      </w:r>
      <w:r>
        <w:rPr>
          <w:rFonts w:hint="eastAsia" w:ascii="仿宋_GB2312" w:hAnsi="仿宋_GB2312" w:cs="仿宋_GB2312"/>
          <w:bCs/>
          <w:szCs w:val="32"/>
          <w:lang w:val="en-US" w:eastAsia="zh-CN"/>
        </w:rPr>
        <w:t>6</w:t>
      </w:r>
      <w:r>
        <w:rPr>
          <w:rFonts w:hint="eastAsia" w:ascii="仿宋_GB2312" w:hAnsi="仿宋_GB2312" w:cs="仿宋_GB2312"/>
          <w:bCs/>
          <w:szCs w:val="32"/>
        </w:rPr>
        <w:t>年</w:t>
      </w:r>
      <w:r>
        <w:rPr>
          <w:rFonts w:hint="eastAsia" w:ascii="仿宋_GB2312" w:hAnsi="仿宋_GB2312" w:cs="仿宋_GB2312"/>
          <w:bCs/>
          <w:szCs w:val="32"/>
          <w:lang w:val="en-US" w:eastAsia="zh-CN"/>
        </w:rPr>
        <w:t>9</w:t>
      </w:r>
      <w:r>
        <w:rPr>
          <w:rFonts w:hint="eastAsia" w:ascii="仿宋_GB2312" w:hAnsi="仿宋_GB2312" w:cs="仿宋_GB2312"/>
          <w:bCs/>
          <w:szCs w:val="32"/>
        </w:rPr>
        <w:t>月</w:t>
      </w:r>
      <w:r>
        <w:rPr>
          <w:rFonts w:hint="eastAsia" w:ascii="仿宋_GB2312" w:hAnsi="仿宋_GB2312" w:cs="仿宋_GB2312"/>
          <w:bCs/>
          <w:szCs w:val="32"/>
          <w:lang w:val="en-US" w:eastAsia="zh-CN"/>
        </w:rPr>
        <w:t>23</w:t>
      </w:r>
      <w:r>
        <w:rPr>
          <w:rFonts w:hint="eastAsia" w:ascii="仿宋_GB2312" w:hAnsi="仿宋_GB2312" w:cs="仿宋_GB2312"/>
          <w:bCs/>
          <w:szCs w:val="32"/>
        </w:rPr>
        <w:t>日</w:t>
      </w:r>
    </w:p>
    <w:p w14:paraId="0830939B">
      <w:pPr>
        <w:spacing w:line="600" w:lineRule="exact"/>
        <w:ind w:firstLine="674" w:firstLineChars="200"/>
        <w:jc w:val="left"/>
        <w:rPr>
          <w:rFonts w:hint="eastAsia"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>（此件主动公开）</w:t>
      </w:r>
    </w:p>
    <w:p w14:paraId="5F197280">
      <w:pPr>
        <w:pStyle w:val="3"/>
        <w:rPr>
          <w:rFonts w:hint="eastAsia" w:ascii="仿宋_GB2312" w:hAnsi="仿宋_GB2312" w:eastAsia="仿宋_GB2312" w:cs="仿宋_GB2312"/>
          <w:bCs/>
          <w:szCs w:val="32"/>
        </w:rPr>
      </w:pPr>
    </w:p>
    <w:p w14:paraId="46B1AEE3">
      <w:pPr>
        <w:rPr>
          <w:rFonts w:hint="eastAsia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AndChars" w:linePitch="579" w:charSpace="3686"/>
        </w:sectPr>
      </w:pPr>
    </w:p>
    <w:p w14:paraId="3D90A485">
      <w:pPr>
        <w:spacing w:line="560" w:lineRule="exact"/>
        <w:jc w:val="left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附件</w:t>
      </w:r>
    </w:p>
    <w:p w14:paraId="088CAB6E">
      <w:pPr>
        <w:pStyle w:val="11"/>
        <w:ind w:firstLine="676"/>
        <w:rPr>
          <w:rFonts w:hint="eastAsia"/>
        </w:rPr>
      </w:pPr>
    </w:p>
    <w:p w14:paraId="159A891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2026年度省级技术转移机构评价结果</w:t>
      </w:r>
    </w:p>
    <w:p w14:paraId="205BF0DA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</w:pPr>
    </w:p>
    <w:tbl>
      <w:tblPr>
        <w:tblStyle w:val="12"/>
        <w:tblW w:w="88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4161"/>
        <w:gridCol w:w="1142"/>
        <w:gridCol w:w="2611"/>
      </w:tblGrid>
      <w:tr w14:paraId="52ABA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3A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F7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50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类型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39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评价</w:t>
            </w:r>
            <w:r>
              <w:rPr>
                <w:rFonts w:hint="eastAsia" w:ascii="仿宋_GB2312" w:hAnsi="宋体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结果</w:t>
            </w:r>
          </w:p>
        </w:tc>
      </w:tr>
      <w:tr w14:paraId="0164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FB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6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福州大学科技开发部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EA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0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5BF97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41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0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福建农林大学海峡创业育成中心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C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6B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6767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4C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30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福建省电子信息应用技术研究院有限公司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C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E6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476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0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泉州华数技术转移中心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93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C2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3D2B6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CB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4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中国科学院海西育成中心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8B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08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5DDA1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9A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D0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福建省交发高科有限公司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E8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5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7B1AF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6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B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福建省业通开发咨询有限公司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45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47F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30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4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福建师范大学泉港石化研究院技术转移中心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9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F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061F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3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D6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厦门科易网科技有限公司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54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4261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8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86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福州技术市场有限公司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F3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3D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 w14:paraId="6EC4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D3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2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福州万晟计算机技术咨询有限公司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F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62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3212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A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AD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福建省芯融合信息服务有限公司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E5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26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DCC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B0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C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泉州科聚汇科技有限公司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2E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0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6605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E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A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福建省科技成果转化中心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7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64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2E1C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87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46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福建五八三信息科技有限公司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F4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A585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龙岩学院科研处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53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6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2A7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0B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E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福州维亚科技服务有限公司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49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482D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7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E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福建泉州协创信息技术研究院有限公司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12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7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982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54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7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福建福瑞康信息技术有限公司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0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AD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6B1DE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17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2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联创智信（福建）科技集团有限公司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C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BB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1DC1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49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C6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福建省计量科学研究院科技规划部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9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</w:t>
            </w:r>
          </w:p>
        </w:tc>
      </w:tr>
      <w:tr w14:paraId="03548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10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6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福建省六一八产业发展有限公司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2C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6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1B23E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6C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D9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漳州市盛元企业管理有限公司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4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4E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4CD5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E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3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福建省工研苑塑胶技术研发有限公司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3F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4479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23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44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三明市科技信息研究所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F7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9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659F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B0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9D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龙岩市科技开发与科技特派员服务中心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DC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6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5FDB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C5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3C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福州中科城科技有限公司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A4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6A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6E95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D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3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中国技术交易所（厦门海丝）科创服务中心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0D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6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7C2B0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B0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08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泉州职业技术大学技术转移中心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27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E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 w14:paraId="3C861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D0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厦门海峡科技创业促进有限公司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6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3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34ABC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27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国网福建省电力有限公司电力科学研究院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9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4204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1C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6D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厦门智融合科技有限公司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8D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C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2E43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73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D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福州恒术信息科技有限公司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CF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9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0EAC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97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9B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福建海西标准化技术服务事务所有限公司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E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EB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3CA72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1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8B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福建省科学技术咨询服务中心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8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2E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0881B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E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DB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福建省莆田市科学技术情报研究所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D1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D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22E8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FA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6F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福建省机床工具行业协会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A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限期整改</w:t>
            </w:r>
          </w:p>
        </w:tc>
      </w:tr>
      <w:tr w14:paraId="06097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A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E3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泉州闽兴致盛信息科技有限公司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9C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E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取消资格</w:t>
            </w:r>
          </w:p>
        </w:tc>
      </w:tr>
      <w:tr w14:paraId="57F43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1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34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福建省高新技术产权交易所有限公司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AB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47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取消资格</w:t>
            </w:r>
          </w:p>
        </w:tc>
      </w:tr>
      <w:tr w14:paraId="686B1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B5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C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福建海峡西岸知识产权研究院有限公司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0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4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取消资格</w:t>
            </w:r>
          </w:p>
        </w:tc>
      </w:tr>
      <w:tr w14:paraId="72DD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26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C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福建省新竹科技咨询有限公司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BA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交易类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7B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取消资格</w:t>
            </w:r>
          </w:p>
        </w:tc>
      </w:tr>
    </w:tbl>
    <w:p w14:paraId="48418B54">
      <w:pPr>
        <w:ind w:firstLine="680"/>
        <w:rPr>
          <w:rFonts w:hint="default" w:ascii="仿宋" w:hAnsi="仿宋" w:eastAsia="仿宋" w:cs="仿宋"/>
          <w:szCs w:val="32"/>
          <w:lang w:val="en"/>
        </w:rPr>
        <w:sectPr>
          <w:headerReference r:id="rId9" w:type="first"/>
          <w:footerReference r:id="rId11" w:type="first"/>
          <w:headerReference r:id="rId8" w:type="default"/>
          <w:footerReference r:id="rId10" w:type="default"/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2B70FEEF">
      <w:pPr>
        <w:pStyle w:val="2"/>
        <w:rPr>
          <w:rFonts w:hint="default"/>
          <w:lang w:val="en"/>
        </w:rPr>
        <w:sectPr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3C9B236F">
      <w:pPr>
        <w:jc w:val="left"/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pict>
          <v:shape id="_x0000_s2134" o:spid="_x0000_s2134" o:spt="75" alt="http://portal.fj.cegn.cn:8081/lw-zwbg-cloud//core/upload/2026/09/24/20260924032907342.bmp" type="#_x0000_t75" style="position:absolute;left:0pt;margin-left:289.75pt;margin-top:645.7pt;height:36pt;width:145pt;mso-position-horizontal-relative:margin;mso-position-vertical-relative:margin;z-index:251667456;mso-width-relative:page;mso-height-relative:page;" filled="f" o:preferrelative="t" stroked="f" coordsize="21600,21600">
            <v:path/>
            <v:fill on="f" focussize="0,0"/>
            <v:stroke on="f"/>
            <v:imagedata r:id="rId13" r:href="rId14" o:title=""/>
            <o:lock v:ext="edit" aspectratio="f"/>
          </v:shape>
        </w:pict>
      </w:r>
      <w:bookmarkEnd w:id="3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-53975</wp:posOffset>
                </wp:positionH>
                <wp:positionV relativeFrom="page">
                  <wp:posOffset>8996045</wp:posOffset>
                </wp:positionV>
                <wp:extent cx="5676900" cy="426720"/>
                <wp:effectExtent l="0" t="0" r="0" b="0"/>
                <wp:wrapTopAndBottom/>
                <wp:docPr id="4" name="CopySend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B13E7F">
                            <w:pPr>
                              <w:pStyle w:val="20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福建省科学技术厅办公室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</w:t>
                            </w:r>
                            <w:bookmarkStart w:id="4" w:name="draftingdate"/>
                            <w:r>
                              <w:rPr>
                                <w:rFonts w:hint="default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/>
                              </w:rPr>
                              <w:t>2026年9月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24</w:t>
                            </w:r>
                            <w:r>
                              <w:rPr>
                                <w:rFonts w:hint="default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/>
                              </w:rPr>
                              <w:t>日</w:t>
                            </w:r>
                            <w:bookmarkEnd w:id="4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印发</w:t>
                            </w:r>
                          </w:p>
                          <w:p w14:paraId="5A9A1629">
                            <w:pPr>
                              <w:pStyle w:val="20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9A2DC0B">
                            <w:pPr>
                              <w:ind w:firstLine="320" w:firstLineChars="100"/>
                              <w:rPr>
                                <w:rFonts w:ascii="方正仿宋_GBK" w:hAnsi="方正仿宋_GBK" w:eastAsia="方正仿宋_GBK" w:cs="方正仿宋_GBK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CopySendText" o:spid="_x0000_s1026" o:spt="202" type="#_x0000_t202" style="position:absolute;left:0pt;margin-left:-4.25pt;margin-top:708.35pt;height:33.6pt;width:447pt;mso-position-horizontal-relative:margin;mso-position-vertical-relative:page;mso-wrap-distance-bottom:0pt;mso-wrap-distance-top:0pt;z-index:251666432;mso-width-relative:page;mso-height-relative:page;" filled="f" stroked="f" coordsize="21600,21600" o:gfxdata="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8H2NbaAAAADAEAAA8AAAAAAAAAAQAgAAAAIgAAAGRycy9kb3ducmV2LnhtbFBLAQIU&#10;ABQAAAAIAIdO4kBF8bcL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8B13E7F">
                      <w:pPr>
                        <w:pStyle w:val="20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福建省科学技术厅办公室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 xml:space="preserve">       </w:t>
                      </w:r>
                      <w:bookmarkStart w:id="4" w:name="draftingdate"/>
                      <w:r>
                        <w:rPr>
                          <w:rFonts w:hint="default" w:ascii="仿宋" w:hAnsi="仿宋" w:eastAsia="仿宋" w:cs="仿宋"/>
                          <w:color w:val="000000"/>
                          <w:sz w:val="28"/>
                          <w:szCs w:val="28"/>
                          <w:lang w:val="en"/>
                        </w:rPr>
                        <w:t>2026年9月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>24</w:t>
                      </w:r>
                      <w:r>
                        <w:rPr>
                          <w:rFonts w:hint="default" w:ascii="仿宋" w:hAnsi="仿宋" w:eastAsia="仿宋" w:cs="仿宋"/>
                          <w:color w:val="000000"/>
                          <w:sz w:val="28"/>
                          <w:szCs w:val="28"/>
                          <w:lang w:val="en"/>
                        </w:rPr>
                        <w:t>日</w:t>
                      </w:r>
                      <w:bookmarkEnd w:id="4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  <w:t>印发</w:t>
                      </w:r>
                    </w:p>
                    <w:p w14:paraId="5A9A1629">
                      <w:pPr>
                        <w:pStyle w:val="20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lang w:val="en-US" w:eastAsia="zh-CN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39A2DC0B">
                      <w:pPr>
                        <w:ind w:firstLine="320" w:firstLineChars="100"/>
                        <w:rPr>
                          <w:rFonts w:ascii="方正仿宋_GBK" w:hAnsi="方正仿宋_GBK" w:eastAsia="方正仿宋_GBK" w:cs="方正仿宋_GBK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ge">
                  <wp:posOffset>9033510</wp:posOffset>
                </wp:positionV>
                <wp:extent cx="5584190" cy="3810"/>
                <wp:effectExtent l="0" t="0" r="0" b="0"/>
                <wp:wrapTopAndBottom/>
                <wp:docPr id="15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1.15pt;margin-top:711.3pt;height:0.3pt;width:439.7pt;mso-position-vertical-relative:page;mso-wrap-distance-bottom:0pt;mso-wrap-distance-top:0pt;z-index:251665408;mso-width-relative:page;mso-height-relative:page;" filled="f" stroked="t" coordsize="21600,21600" o:gfxdata="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FVYod1gAAAAsBAAAP&#10;AAAAAAAAAAEAIAAAACIAAABkcnMvZG93bnJldi54bWxQSwECFAAUAAAACACHTuJAEknUk+EBAADg&#10;AwAADgAAAAAAAAABACAAAAAlAQAAZHJzL2Uyb0RvYy54bWxQSwUGAAAAAAYABgBZAQAAeAUAAAAA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ge">
                  <wp:posOffset>9424670</wp:posOffset>
                </wp:positionV>
                <wp:extent cx="5612130" cy="0"/>
                <wp:effectExtent l="0" t="0" r="0" b="0"/>
                <wp:wrapTopAndBottom/>
                <wp:docPr id="2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margin-left:0.4pt;margin-top:742.1pt;height:0pt;width:441.9pt;mso-position-vertical-relative:page;mso-wrap-distance-bottom:0pt;mso-wrap-distance-top:0pt;z-index:251660288;mso-width-relative:page;mso-height-relative:page;" filled="f" stroked="t" coordsize="21600,21600" o:gfxdata="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1K709YAAAAKAQAADwAAAAAAAAABACAA&#10;AAAiAAAAZHJzL2Rvd25yZXYueG1sUEsBAhQAFAAAAAgAh07iQHtAf1jWAQAA0gMAAA4AAAAAAAAA&#10;AQAgAAAAJQEAAGRycy9lMm9Eb2MueG1sUEsFBgAAAAAGAAYAWQEAAG0FAAAA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>
      <w:pgSz w:w="11906" w:h="16838"/>
      <w:pgMar w:top="2098" w:right="1531" w:bottom="1984" w:left="1531" w:header="851" w:footer="1417" w:gutter="0"/>
      <w:pgNumType w:fmt="decimal"/>
      <w:cols w:space="0" w:num="1"/>
      <w:titlePg/>
      <w:docGrid w:type="linesAndChars" w:linePitch="579" w:charSpace="368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小标宋简体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06564">
    <w:pPr>
      <w:pStyle w:val="7"/>
      <w:jc w:val="center"/>
      <w:rPr>
        <w:sz w:val="28"/>
      </w:rPr>
    </w:pP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64C972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C+VVpd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64C972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E9D83A6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70528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tLsatUAAAAHAQAADwAAAAAAAAABACAAAAAiAAAAZHJzL2Rvd25yZXYu&#10;eG1sUEsBAhQAFAAAAAgAh07iQLCm7p83AgAAZAQAAA4AAAAAAAAAAQAgAAAAJ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E9D83A6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ACE552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68480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1GoBQ1AAAAAcBAAAPAAAAAAAAAAEAIAAAACIAAABkcnMvZG93bnJldi54bWxQSwEC&#10;FAAUAAAACACHTuJAdRZN+zECAABl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ACE552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23D32">
    <w:pPr>
      <w:pStyle w:val="7"/>
      <w:tabs>
        <w:tab w:val="clear" w:pos="4153"/>
      </w:tabs>
      <w:ind w:firstLine="472"/>
    </w:pPr>
    <w: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posOffset>198120</wp:posOffset>
              </wp:positionH>
              <wp:positionV relativeFrom="paragraph">
                <wp:posOffset>-118745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9050">
                        <a:noFill/>
                      </a:ln>
                      <a:effectLst>
                        <a:outerShdw dist="35921" dir="2699999" algn="ctr" rotWithShape="0">
                          <a:srgbClr val="990000"/>
                        </a:outerShdw>
                      </a:effectLst>
                    </wps:spPr>
                    <wps:txbx>
                      <w:txbxContent>
                        <w:p w14:paraId="5A1A3A56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.6pt;margin-top:-9.35pt;height:144pt;width:144pt;mso-position-horizontal-relative:margin;mso-wrap-style:none;z-index:251672576;mso-width-relative:page;mso-height-relative:page;" filled="f" stroked="f" coordsize="21600,21600" o:gfxdata="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2vuNV2gAAAAoB&#10;AAAPAAAAAAAAAAEAIAAAACIAAABkcnMvZG93bnJldi54bWxQSwECFAAUAAAACACHTuJADQbv4xkC&#10;AAArBAAADgAAAAAAAAABACAAAAApAQAAZHJzL2Uyb0RvYy54bWxQSwUGAAAAAAYABgBZAQAAtAUA&#10;AAAA&#10;">
              <v:fill on="f" focussize="0,0"/>
              <v:stroke on="f" weight="1.5pt"/>
              <v:imagedata o:title=""/>
              <o:lock v:ext="edit" aspectratio="f"/>
              <v:shadow on="t" color="#990000" offset="2pt,2pt" origin="0f,0f" matrix="65536f,0f,0f,65536f"/>
              <v:textbox inset="0mm,0mm,0mm,0mm" style="mso-fit-shape-to-text:t;">
                <w:txbxContent>
                  <w:p w14:paraId="5A1A3A56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3CC5E">
    <w:pPr>
      <w:pStyle w:val="7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posOffset>4728210</wp:posOffset>
              </wp:positionH>
              <wp:positionV relativeFrom="paragraph">
                <wp:posOffset>-66675</wp:posOffset>
              </wp:positionV>
              <wp:extent cx="929640" cy="22034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96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BF474E">
                          <w:pPr>
                            <w:snapToGrid w:val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3pt;margin-top:-5.25pt;height:17.35pt;width:73.2pt;mso-position-horizontal-relative:margin;z-index:251669504;mso-width-relative:page;mso-height-relative:page;" filled="f" stroked="f" coordsize="21600,21600" o:gfxdata="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xDqAe2QAAAAoBAAAPAAAAAAAAAAEAIAAAACIAAABkcnMvZG93&#10;bnJldi54bWxQSwECFAAUAAAACACHTuJAGbFJ+TgCAABlBAAADgAAAAAAAAABACAAAAAo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BF474E">
                    <w:pPr>
                      <w:snapToGrid w:val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D3A7C">
    <w:pPr>
      <w:pStyle w:val="7"/>
      <w:jc w:val="center"/>
      <w:rPr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78E7C">
                          <w:pPr>
                            <w:pStyle w:val="7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078E7C">
                    <w:pPr>
                      <w:pStyle w:val="7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440094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61312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S7GrVAAAABwEAAA8AAAAAAAAAAQAgAAAAIgAAAGRycy9kb3ducmV2LnhtbFBLAQIU&#10;ABQAAAAIAIdO4kDI16cwLwIAAFYEAAAOAAAAAAAAAAEAIAAAACQ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440094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DE0A1F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CaRnGMKwIAAFc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1GoBQ1AAAAAcBAAAPAAAAAAAAAAEAIAAAACIAAABkcnMvZG93bnJldi54bWxQSwECFAAUAAAA&#10;CACHTuJAmkZxjCsCAABX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DE0A1F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F84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3956B">
                          <w:pPr>
                            <w:pStyle w:val="7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33956B">
                    <w:pPr>
                      <w:pStyle w:val="7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4728210</wp:posOffset>
              </wp:positionH>
              <wp:positionV relativeFrom="paragraph">
                <wp:posOffset>-66675</wp:posOffset>
              </wp:positionV>
              <wp:extent cx="929640" cy="22034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96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8791D4">
                          <w:pPr>
                            <w:snapToGrid w:val="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3pt;margin-top:-5.25pt;height:17.35pt;width:73.2pt;mso-position-horizontal-relative:margin;z-index:251660288;mso-width-relative:page;mso-height-relative:page;" filled="f" stroked="f" coordsize="21600,21600" o:gfxdata="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xDqAe2QAAAAoBAAAPAAAAAAAAAAEAIAAAACIAAABkcnMvZG93bnJldi54&#10;bWxQSwECFAAUAAAACACHTuJAB6TyTTICAABX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F8791D4">
                    <w:pPr>
                      <w:snapToGrid w:val="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AAF4F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44637">
    <w:pPr>
      <w:pStyle w:val="8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93E94">
    <w:pPr>
      <w:pStyle w:val="8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56604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dit="readOnly" w:enforcement="0"/>
  <w:defaultTabStop w:val="420"/>
  <w:drawingGridHorizontalSpacing w:val="169"/>
  <w:drawingGridVerticalSpacing w:val="57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76"/>
    <w:rsid w:val="00005582"/>
    <w:rsid w:val="0001488B"/>
    <w:rsid w:val="00042CD9"/>
    <w:rsid w:val="00076F49"/>
    <w:rsid w:val="0008509C"/>
    <w:rsid w:val="000912B3"/>
    <w:rsid w:val="00091C90"/>
    <w:rsid w:val="000930EA"/>
    <w:rsid w:val="000A78AD"/>
    <w:rsid w:val="000B0804"/>
    <w:rsid w:val="000B37F4"/>
    <w:rsid w:val="000C0C75"/>
    <w:rsid w:val="000C4616"/>
    <w:rsid w:val="000D530D"/>
    <w:rsid w:val="000E5D63"/>
    <w:rsid w:val="001021E1"/>
    <w:rsid w:val="00117550"/>
    <w:rsid w:val="00123B73"/>
    <w:rsid w:val="00124E5D"/>
    <w:rsid w:val="001266B5"/>
    <w:rsid w:val="00131149"/>
    <w:rsid w:val="0013428F"/>
    <w:rsid w:val="0014230F"/>
    <w:rsid w:val="00147F2A"/>
    <w:rsid w:val="00161C86"/>
    <w:rsid w:val="00195806"/>
    <w:rsid w:val="001B3F85"/>
    <w:rsid w:val="001B4B72"/>
    <w:rsid w:val="001E28D8"/>
    <w:rsid w:val="001F1A84"/>
    <w:rsid w:val="0020791A"/>
    <w:rsid w:val="00213B95"/>
    <w:rsid w:val="00225C8C"/>
    <w:rsid w:val="002275D6"/>
    <w:rsid w:val="00234A35"/>
    <w:rsid w:val="002477AC"/>
    <w:rsid w:val="00256B7F"/>
    <w:rsid w:val="002571D7"/>
    <w:rsid w:val="00262B57"/>
    <w:rsid w:val="00271531"/>
    <w:rsid w:val="0027401F"/>
    <w:rsid w:val="00294B23"/>
    <w:rsid w:val="002B4B7E"/>
    <w:rsid w:val="002C3070"/>
    <w:rsid w:val="002C645F"/>
    <w:rsid w:val="002D3BF9"/>
    <w:rsid w:val="00303733"/>
    <w:rsid w:val="0032125D"/>
    <w:rsid w:val="00331238"/>
    <w:rsid w:val="00340571"/>
    <w:rsid w:val="0034486A"/>
    <w:rsid w:val="00364F38"/>
    <w:rsid w:val="003A2C02"/>
    <w:rsid w:val="003D4F4C"/>
    <w:rsid w:val="003D5DCF"/>
    <w:rsid w:val="003E354A"/>
    <w:rsid w:val="003E49F6"/>
    <w:rsid w:val="003F622E"/>
    <w:rsid w:val="00403E53"/>
    <w:rsid w:val="0041121E"/>
    <w:rsid w:val="00425DC8"/>
    <w:rsid w:val="0042728C"/>
    <w:rsid w:val="00450E0C"/>
    <w:rsid w:val="00477744"/>
    <w:rsid w:val="00482BD7"/>
    <w:rsid w:val="0048603F"/>
    <w:rsid w:val="00490A76"/>
    <w:rsid w:val="00492FDB"/>
    <w:rsid w:val="00493759"/>
    <w:rsid w:val="004A0940"/>
    <w:rsid w:val="004A48F6"/>
    <w:rsid w:val="004B2F31"/>
    <w:rsid w:val="004B4BB4"/>
    <w:rsid w:val="004B7095"/>
    <w:rsid w:val="004C10D7"/>
    <w:rsid w:val="004E5E6F"/>
    <w:rsid w:val="00500925"/>
    <w:rsid w:val="005035CA"/>
    <w:rsid w:val="00516460"/>
    <w:rsid w:val="00516FC4"/>
    <w:rsid w:val="00521C11"/>
    <w:rsid w:val="00550D04"/>
    <w:rsid w:val="00552B04"/>
    <w:rsid w:val="00553A65"/>
    <w:rsid w:val="00564193"/>
    <w:rsid w:val="00566C6E"/>
    <w:rsid w:val="00570891"/>
    <w:rsid w:val="00570D35"/>
    <w:rsid w:val="0058219B"/>
    <w:rsid w:val="005A4490"/>
    <w:rsid w:val="005B43B7"/>
    <w:rsid w:val="005B5480"/>
    <w:rsid w:val="005D1E2F"/>
    <w:rsid w:val="005D2F80"/>
    <w:rsid w:val="005D3D20"/>
    <w:rsid w:val="005D627E"/>
    <w:rsid w:val="005E1182"/>
    <w:rsid w:val="005E6C1D"/>
    <w:rsid w:val="005F5C93"/>
    <w:rsid w:val="005F7B2A"/>
    <w:rsid w:val="00601D66"/>
    <w:rsid w:val="00602904"/>
    <w:rsid w:val="00604A74"/>
    <w:rsid w:val="00605286"/>
    <w:rsid w:val="0060555F"/>
    <w:rsid w:val="00606374"/>
    <w:rsid w:val="00612127"/>
    <w:rsid w:val="00633013"/>
    <w:rsid w:val="0065181C"/>
    <w:rsid w:val="00653AF7"/>
    <w:rsid w:val="006555D9"/>
    <w:rsid w:val="0066569D"/>
    <w:rsid w:val="006805A6"/>
    <w:rsid w:val="00686427"/>
    <w:rsid w:val="00694ADA"/>
    <w:rsid w:val="006954D5"/>
    <w:rsid w:val="006A3EBA"/>
    <w:rsid w:val="006A7B0E"/>
    <w:rsid w:val="006A7F24"/>
    <w:rsid w:val="006D77E8"/>
    <w:rsid w:val="006E5016"/>
    <w:rsid w:val="0070075B"/>
    <w:rsid w:val="007007EF"/>
    <w:rsid w:val="0072551D"/>
    <w:rsid w:val="00734539"/>
    <w:rsid w:val="00737D22"/>
    <w:rsid w:val="00761A44"/>
    <w:rsid w:val="00764AC6"/>
    <w:rsid w:val="00772BEF"/>
    <w:rsid w:val="00772ED9"/>
    <w:rsid w:val="00784858"/>
    <w:rsid w:val="007B7D11"/>
    <w:rsid w:val="007C1497"/>
    <w:rsid w:val="007D121C"/>
    <w:rsid w:val="007D1DDC"/>
    <w:rsid w:val="007E5A6C"/>
    <w:rsid w:val="00810567"/>
    <w:rsid w:val="00837E7B"/>
    <w:rsid w:val="00842EB1"/>
    <w:rsid w:val="0086085C"/>
    <w:rsid w:val="00863040"/>
    <w:rsid w:val="008A3C0A"/>
    <w:rsid w:val="008C3CA7"/>
    <w:rsid w:val="008C679F"/>
    <w:rsid w:val="008D5A38"/>
    <w:rsid w:val="008D5C79"/>
    <w:rsid w:val="008F283F"/>
    <w:rsid w:val="00901886"/>
    <w:rsid w:val="00923BEE"/>
    <w:rsid w:val="00964474"/>
    <w:rsid w:val="009739BE"/>
    <w:rsid w:val="00981451"/>
    <w:rsid w:val="00986715"/>
    <w:rsid w:val="009A25BF"/>
    <w:rsid w:val="009A5C43"/>
    <w:rsid w:val="009A6F31"/>
    <w:rsid w:val="009B2E00"/>
    <w:rsid w:val="009B7666"/>
    <w:rsid w:val="009D7F10"/>
    <w:rsid w:val="009E4A90"/>
    <w:rsid w:val="009F60E2"/>
    <w:rsid w:val="009F663A"/>
    <w:rsid w:val="00A26F2C"/>
    <w:rsid w:val="00A351A2"/>
    <w:rsid w:val="00A67975"/>
    <w:rsid w:val="00A81D83"/>
    <w:rsid w:val="00A84097"/>
    <w:rsid w:val="00A91BC4"/>
    <w:rsid w:val="00AA1064"/>
    <w:rsid w:val="00AA1808"/>
    <w:rsid w:val="00AB4DA0"/>
    <w:rsid w:val="00AC62FF"/>
    <w:rsid w:val="00AC7952"/>
    <w:rsid w:val="00AF71EA"/>
    <w:rsid w:val="00B04BE1"/>
    <w:rsid w:val="00B07771"/>
    <w:rsid w:val="00B1196F"/>
    <w:rsid w:val="00B20273"/>
    <w:rsid w:val="00B31C90"/>
    <w:rsid w:val="00B35289"/>
    <w:rsid w:val="00B5260D"/>
    <w:rsid w:val="00B755A6"/>
    <w:rsid w:val="00B83373"/>
    <w:rsid w:val="00B93FD3"/>
    <w:rsid w:val="00BA5F66"/>
    <w:rsid w:val="00BB6486"/>
    <w:rsid w:val="00BC06FF"/>
    <w:rsid w:val="00BC1A90"/>
    <w:rsid w:val="00BD2277"/>
    <w:rsid w:val="00BF0026"/>
    <w:rsid w:val="00BF0AD4"/>
    <w:rsid w:val="00BF0F6A"/>
    <w:rsid w:val="00C014BE"/>
    <w:rsid w:val="00C02ABD"/>
    <w:rsid w:val="00C04226"/>
    <w:rsid w:val="00C156B5"/>
    <w:rsid w:val="00C32FFC"/>
    <w:rsid w:val="00C51DFE"/>
    <w:rsid w:val="00C57827"/>
    <w:rsid w:val="00C60FB3"/>
    <w:rsid w:val="00C64085"/>
    <w:rsid w:val="00C72CAB"/>
    <w:rsid w:val="00C92BA6"/>
    <w:rsid w:val="00CA025B"/>
    <w:rsid w:val="00CC4FC9"/>
    <w:rsid w:val="00CC5125"/>
    <w:rsid w:val="00CD53BB"/>
    <w:rsid w:val="00CE3E3B"/>
    <w:rsid w:val="00CE5526"/>
    <w:rsid w:val="00D03C25"/>
    <w:rsid w:val="00D1235E"/>
    <w:rsid w:val="00D178B8"/>
    <w:rsid w:val="00D2266A"/>
    <w:rsid w:val="00D266A3"/>
    <w:rsid w:val="00D27B98"/>
    <w:rsid w:val="00D42933"/>
    <w:rsid w:val="00D44780"/>
    <w:rsid w:val="00D54D66"/>
    <w:rsid w:val="00D55F82"/>
    <w:rsid w:val="00D715D9"/>
    <w:rsid w:val="00D72EBA"/>
    <w:rsid w:val="00D83DEF"/>
    <w:rsid w:val="00D914D4"/>
    <w:rsid w:val="00D95935"/>
    <w:rsid w:val="00DB3409"/>
    <w:rsid w:val="00DB5E2D"/>
    <w:rsid w:val="00DB6ED3"/>
    <w:rsid w:val="00DB795A"/>
    <w:rsid w:val="00DB7C7F"/>
    <w:rsid w:val="00DE2505"/>
    <w:rsid w:val="00DE3F85"/>
    <w:rsid w:val="00E00732"/>
    <w:rsid w:val="00E12F62"/>
    <w:rsid w:val="00E1628A"/>
    <w:rsid w:val="00E6029D"/>
    <w:rsid w:val="00E646DC"/>
    <w:rsid w:val="00E71E81"/>
    <w:rsid w:val="00E7618F"/>
    <w:rsid w:val="00E81227"/>
    <w:rsid w:val="00E91E64"/>
    <w:rsid w:val="00EA02E9"/>
    <w:rsid w:val="00EA37F8"/>
    <w:rsid w:val="00EC6E29"/>
    <w:rsid w:val="00EC725C"/>
    <w:rsid w:val="00ED4676"/>
    <w:rsid w:val="00EE5CB3"/>
    <w:rsid w:val="00F276E0"/>
    <w:rsid w:val="00F32450"/>
    <w:rsid w:val="00F42CBB"/>
    <w:rsid w:val="00F50D65"/>
    <w:rsid w:val="00F54F05"/>
    <w:rsid w:val="00F56F42"/>
    <w:rsid w:val="00F572DC"/>
    <w:rsid w:val="00F73798"/>
    <w:rsid w:val="00F80926"/>
    <w:rsid w:val="00F80A33"/>
    <w:rsid w:val="00F81B52"/>
    <w:rsid w:val="00F926DB"/>
    <w:rsid w:val="00F95151"/>
    <w:rsid w:val="00FB2D3C"/>
    <w:rsid w:val="00FE0985"/>
    <w:rsid w:val="00FE09DE"/>
    <w:rsid w:val="00FE49D8"/>
    <w:rsid w:val="01C04572"/>
    <w:rsid w:val="0200759A"/>
    <w:rsid w:val="02400EDB"/>
    <w:rsid w:val="029C09AA"/>
    <w:rsid w:val="03464D22"/>
    <w:rsid w:val="03C258A6"/>
    <w:rsid w:val="0530461C"/>
    <w:rsid w:val="05506A0D"/>
    <w:rsid w:val="058D5D6A"/>
    <w:rsid w:val="08EB41DA"/>
    <w:rsid w:val="09986A40"/>
    <w:rsid w:val="09B06BC6"/>
    <w:rsid w:val="0A1B382C"/>
    <w:rsid w:val="0B9E4D79"/>
    <w:rsid w:val="0BAD1719"/>
    <w:rsid w:val="0BE91CD8"/>
    <w:rsid w:val="0C7876DE"/>
    <w:rsid w:val="0CBC75EC"/>
    <w:rsid w:val="0EA85C4B"/>
    <w:rsid w:val="0F6600AF"/>
    <w:rsid w:val="0FB84E16"/>
    <w:rsid w:val="0FBEA19F"/>
    <w:rsid w:val="101D3D97"/>
    <w:rsid w:val="10E1421E"/>
    <w:rsid w:val="115300CC"/>
    <w:rsid w:val="11AA50A6"/>
    <w:rsid w:val="11F21C0D"/>
    <w:rsid w:val="12143606"/>
    <w:rsid w:val="12522C29"/>
    <w:rsid w:val="12A63952"/>
    <w:rsid w:val="146B01F5"/>
    <w:rsid w:val="14C209E1"/>
    <w:rsid w:val="151A0EB9"/>
    <w:rsid w:val="152F41A7"/>
    <w:rsid w:val="15B06D27"/>
    <w:rsid w:val="16730261"/>
    <w:rsid w:val="167B7793"/>
    <w:rsid w:val="16847379"/>
    <w:rsid w:val="174952E3"/>
    <w:rsid w:val="17BF2FBA"/>
    <w:rsid w:val="17CF26F4"/>
    <w:rsid w:val="180E4516"/>
    <w:rsid w:val="18807EC5"/>
    <w:rsid w:val="18F73A05"/>
    <w:rsid w:val="19505B53"/>
    <w:rsid w:val="19650C20"/>
    <w:rsid w:val="197A371F"/>
    <w:rsid w:val="198B61EA"/>
    <w:rsid w:val="19E645F6"/>
    <w:rsid w:val="1A5237D2"/>
    <w:rsid w:val="1B3C0A64"/>
    <w:rsid w:val="1B6066CC"/>
    <w:rsid w:val="1BB51712"/>
    <w:rsid w:val="1D33228F"/>
    <w:rsid w:val="1DDD26C2"/>
    <w:rsid w:val="1DE2263C"/>
    <w:rsid w:val="1DF82449"/>
    <w:rsid w:val="1E6D0A91"/>
    <w:rsid w:val="1FAE63A5"/>
    <w:rsid w:val="21432B13"/>
    <w:rsid w:val="21D840EA"/>
    <w:rsid w:val="220D2283"/>
    <w:rsid w:val="22AB5A55"/>
    <w:rsid w:val="235B5D48"/>
    <w:rsid w:val="23A25E18"/>
    <w:rsid w:val="24A91D78"/>
    <w:rsid w:val="24BC297A"/>
    <w:rsid w:val="251A012E"/>
    <w:rsid w:val="252D6C96"/>
    <w:rsid w:val="25300745"/>
    <w:rsid w:val="25E92592"/>
    <w:rsid w:val="2629060B"/>
    <w:rsid w:val="2750515B"/>
    <w:rsid w:val="278D39F6"/>
    <w:rsid w:val="27AF661D"/>
    <w:rsid w:val="297B5D11"/>
    <w:rsid w:val="2A2C1855"/>
    <w:rsid w:val="2A877062"/>
    <w:rsid w:val="2A916321"/>
    <w:rsid w:val="2AA25C73"/>
    <w:rsid w:val="2AAE4CAC"/>
    <w:rsid w:val="2B8425B8"/>
    <w:rsid w:val="2BAB5963"/>
    <w:rsid w:val="2BD90080"/>
    <w:rsid w:val="2C5E4109"/>
    <w:rsid w:val="2D1E2E0D"/>
    <w:rsid w:val="2D3958FA"/>
    <w:rsid w:val="2DB3575A"/>
    <w:rsid w:val="2E12396E"/>
    <w:rsid w:val="2E8558DC"/>
    <w:rsid w:val="2F662290"/>
    <w:rsid w:val="2FD72A4D"/>
    <w:rsid w:val="2FFA63C6"/>
    <w:rsid w:val="324D4936"/>
    <w:rsid w:val="33120C35"/>
    <w:rsid w:val="33272ACC"/>
    <w:rsid w:val="33761233"/>
    <w:rsid w:val="338741F3"/>
    <w:rsid w:val="33C21221"/>
    <w:rsid w:val="34BB769F"/>
    <w:rsid w:val="350533A4"/>
    <w:rsid w:val="35484EA0"/>
    <w:rsid w:val="356912F5"/>
    <w:rsid w:val="35765D4C"/>
    <w:rsid w:val="35E60FE7"/>
    <w:rsid w:val="35ED1A54"/>
    <w:rsid w:val="36BB6FFC"/>
    <w:rsid w:val="36BC4B2B"/>
    <w:rsid w:val="373F6568"/>
    <w:rsid w:val="378C7AF8"/>
    <w:rsid w:val="37C33808"/>
    <w:rsid w:val="382240DD"/>
    <w:rsid w:val="38931923"/>
    <w:rsid w:val="38C7624D"/>
    <w:rsid w:val="39296970"/>
    <w:rsid w:val="3AA6DAF7"/>
    <w:rsid w:val="3B1B5A68"/>
    <w:rsid w:val="3B8813DF"/>
    <w:rsid w:val="3BD232D5"/>
    <w:rsid w:val="3BD26706"/>
    <w:rsid w:val="3C037495"/>
    <w:rsid w:val="3CC44E88"/>
    <w:rsid w:val="3F931636"/>
    <w:rsid w:val="3F960507"/>
    <w:rsid w:val="3FCFD3A4"/>
    <w:rsid w:val="3FFC3E1A"/>
    <w:rsid w:val="4106713A"/>
    <w:rsid w:val="411C3818"/>
    <w:rsid w:val="41E52835"/>
    <w:rsid w:val="41EE5A86"/>
    <w:rsid w:val="42452002"/>
    <w:rsid w:val="43505172"/>
    <w:rsid w:val="44045815"/>
    <w:rsid w:val="44606302"/>
    <w:rsid w:val="4499217C"/>
    <w:rsid w:val="44C6514F"/>
    <w:rsid w:val="44F45605"/>
    <w:rsid w:val="44FA7072"/>
    <w:rsid w:val="453845E4"/>
    <w:rsid w:val="46241DD5"/>
    <w:rsid w:val="462E3142"/>
    <w:rsid w:val="46EA7D19"/>
    <w:rsid w:val="46FB797D"/>
    <w:rsid w:val="47E301F3"/>
    <w:rsid w:val="47FC0720"/>
    <w:rsid w:val="480E1419"/>
    <w:rsid w:val="485D76A5"/>
    <w:rsid w:val="489B0AF2"/>
    <w:rsid w:val="49483E90"/>
    <w:rsid w:val="4A092044"/>
    <w:rsid w:val="4A0B5830"/>
    <w:rsid w:val="4BB02B74"/>
    <w:rsid w:val="4E29568B"/>
    <w:rsid w:val="4F007DE3"/>
    <w:rsid w:val="50DA0D01"/>
    <w:rsid w:val="51367439"/>
    <w:rsid w:val="51741E81"/>
    <w:rsid w:val="51CB1992"/>
    <w:rsid w:val="5208735D"/>
    <w:rsid w:val="53AE44E5"/>
    <w:rsid w:val="542B3CCF"/>
    <w:rsid w:val="54877E51"/>
    <w:rsid w:val="54D165DD"/>
    <w:rsid w:val="56D82E2E"/>
    <w:rsid w:val="579851C1"/>
    <w:rsid w:val="582176A3"/>
    <w:rsid w:val="58391E50"/>
    <w:rsid w:val="58ED7C40"/>
    <w:rsid w:val="59293523"/>
    <w:rsid w:val="5959606B"/>
    <w:rsid w:val="59792F4E"/>
    <w:rsid w:val="5A1029F4"/>
    <w:rsid w:val="5A510881"/>
    <w:rsid w:val="5A57687C"/>
    <w:rsid w:val="5B15D100"/>
    <w:rsid w:val="5B370F76"/>
    <w:rsid w:val="5B563719"/>
    <w:rsid w:val="5B9E71DC"/>
    <w:rsid w:val="5BAA2F91"/>
    <w:rsid w:val="5CBA64FE"/>
    <w:rsid w:val="5CD6115D"/>
    <w:rsid w:val="5D5A6E09"/>
    <w:rsid w:val="5D8D2812"/>
    <w:rsid w:val="5D917125"/>
    <w:rsid w:val="5DE10276"/>
    <w:rsid w:val="5E4962EB"/>
    <w:rsid w:val="5EDF57B7"/>
    <w:rsid w:val="5F224280"/>
    <w:rsid w:val="5F350C62"/>
    <w:rsid w:val="5F6D7F51"/>
    <w:rsid w:val="5FA84C39"/>
    <w:rsid w:val="5FFB207B"/>
    <w:rsid w:val="60435B53"/>
    <w:rsid w:val="604A1451"/>
    <w:rsid w:val="61711E91"/>
    <w:rsid w:val="6192389C"/>
    <w:rsid w:val="61F70B90"/>
    <w:rsid w:val="62407C39"/>
    <w:rsid w:val="63036CBC"/>
    <w:rsid w:val="63D80686"/>
    <w:rsid w:val="658B6068"/>
    <w:rsid w:val="658C64AA"/>
    <w:rsid w:val="66433FC9"/>
    <w:rsid w:val="6707137A"/>
    <w:rsid w:val="671261C7"/>
    <w:rsid w:val="69045857"/>
    <w:rsid w:val="69065B02"/>
    <w:rsid w:val="6B804932"/>
    <w:rsid w:val="6BAE6ED1"/>
    <w:rsid w:val="6C63599C"/>
    <w:rsid w:val="6C957420"/>
    <w:rsid w:val="6CEA578E"/>
    <w:rsid w:val="6D6DE1E7"/>
    <w:rsid w:val="6E8F6F36"/>
    <w:rsid w:val="6F454CBB"/>
    <w:rsid w:val="6FED77F3"/>
    <w:rsid w:val="7175790F"/>
    <w:rsid w:val="72CB242A"/>
    <w:rsid w:val="72CC2718"/>
    <w:rsid w:val="73295BCF"/>
    <w:rsid w:val="73A501F7"/>
    <w:rsid w:val="747508CA"/>
    <w:rsid w:val="747C3F17"/>
    <w:rsid w:val="74BF050A"/>
    <w:rsid w:val="74C040FE"/>
    <w:rsid w:val="74DD33C7"/>
    <w:rsid w:val="75473ACF"/>
    <w:rsid w:val="75555038"/>
    <w:rsid w:val="75F303DF"/>
    <w:rsid w:val="762F22C8"/>
    <w:rsid w:val="76362CA6"/>
    <w:rsid w:val="76E87845"/>
    <w:rsid w:val="76F97C63"/>
    <w:rsid w:val="771A41DC"/>
    <w:rsid w:val="776A1721"/>
    <w:rsid w:val="7873160F"/>
    <w:rsid w:val="789F6213"/>
    <w:rsid w:val="78CC7121"/>
    <w:rsid w:val="79330058"/>
    <w:rsid w:val="79704DCF"/>
    <w:rsid w:val="7A795F15"/>
    <w:rsid w:val="7A7D5F36"/>
    <w:rsid w:val="7C2E139C"/>
    <w:rsid w:val="7D59721C"/>
    <w:rsid w:val="7D647E3A"/>
    <w:rsid w:val="7E9D7FFA"/>
    <w:rsid w:val="7EF433FC"/>
    <w:rsid w:val="7FCF3178"/>
    <w:rsid w:val="7FED068C"/>
    <w:rsid w:val="7FFF1B46"/>
    <w:rsid w:val="8BFB2CB0"/>
    <w:rsid w:val="AFDB8FB9"/>
    <w:rsid w:val="B63B6FD4"/>
    <w:rsid w:val="BADB4677"/>
    <w:rsid w:val="BEFA5065"/>
    <w:rsid w:val="BFDFFD7F"/>
    <w:rsid w:val="BFF798C2"/>
    <w:rsid w:val="C5FF0FDB"/>
    <w:rsid w:val="C6DEF02F"/>
    <w:rsid w:val="CED2A2CB"/>
    <w:rsid w:val="DEBBE1DE"/>
    <w:rsid w:val="F3FE1D6C"/>
    <w:rsid w:val="F563632A"/>
    <w:rsid w:val="F5FB8056"/>
    <w:rsid w:val="F89DB724"/>
    <w:rsid w:val="FABF11D9"/>
    <w:rsid w:val="FBD7082E"/>
    <w:rsid w:val="FE7963C8"/>
    <w:rsid w:val="FFDB530A"/>
    <w:rsid w:val="FFE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.5pt" color="#99CCFF"/>
      <v:shadow on="t" obscured="f" color="#990000" opacity="65536f" offset="2pt,2pt" offset2="0pt,0pt" origin="0f,0f" matrix="65536f,0f,0f,65536f,0,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snapToGrid w:val="0"/>
      <w:spacing w:line="360" w:lineRule="auto"/>
      <w:ind w:firstLine="420" w:firstLineChars="200"/>
    </w:pPr>
    <w:rPr>
      <w:rFonts w:ascii="仿宋_GB2312"/>
      <w:kern w:val="0"/>
      <w:szCs w:val="21"/>
      <w:lang w:val="zh-CN"/>
    </w:rPr>
  </w:style>
  <w:style w:type="paragraph" w:styleId="5">
    <w:name w:val="Date"/>
    <w:basedOn w:val="1"/>
    <w:next w:val="1"/>
    <w:link w:val="16"/>
    <w:qFormat/>
    <w:uiPriority w:val="0"/>
    <w:rPr>
      <w:rFonts w:ascii="仿宋_GB2312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spacing w:line="590" w:lineRule="exact"/>
      <w:textAlignment w:val="center"/>
    </w:pPr>
    <w:rPr>
      <w:rFonts w:ascii="仿宋_GB2312" w:eastAsia="仿宋_GB2312"/>
      <w:sz w:val="32"/>
      <w:szCs w:val="32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4"/>
    <w:qFormat/>
    <w:uiPriority w:val="0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customStyle="1" w:styleId="16">
    <w:name w:val="日期 字符"/>
    <w:basedOn w:val="14"/>
    <w:link w:val="5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17">
    <w:name w:val="批注框文本 字符"/>
    <w:basedOn w:val="14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8">
    <w:name w:val="页眉 字符"/>
    <w:basedOn w:val="14"/>
    <w:link w:val="8"/>
    <w:qFormat/>
    <w:uiPriority w:val="0"/>
    <w:rPr>
      <w:rFonts w:eastAsia="仿宋_GB2312"/>
      <w:kern w:val="2"/>
      <w:sz w:val="18"/>
      <w:szCs w:val="18"/>
    </w:rPr>
  </w:style>
  <w:style w:type="paragraph" w:customStyle="1" w:styleId="19">
    <w:name w:val="Heading #2|1"/>
    <w:basedOn w:val="1"/>
    <w:qFormat/>
    <w:uiPriority w:val="0"/>
    <w:pPr>
      <w:spacing w:before="390" w:after="580" w:line="605" w:lineRule="exact"/>
      <w:jc w:val="center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20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21">
    <w:name w:val="Body text|2"/>
    <w:basedOn w:val="1"/>
    <w:qFormat/>
    <w:uiPriority w:val="0"/>
    <w:pPr>
      <w:spacing w:after="240"/>
      <w:jc w:val="center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22">
    <w:name w:val="Other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23">
    <w:name w:val="Header or footer|1"/>
    <w:basedOn w:val="1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microsoft.com/office/2006/relationships/keyMapCustomizations" Target="customizations.xml"/><Relationship Id="rId15" Type="http://schemas.openxmlformats.org/officeDocument/2006/relationships/customXml" Target="../customXml/item1.xml"/><Relationship Id="rId14" Type="http://schemas.openxmlformats.org/officeDocument/2006/relationships/image" Target="http://portal.fj.cegn.cn:8081/lw-zwbg-cloud//core/upload/2026/09/24/20260924032907342.bmp" TargetMode="Externa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2133"/>
    <customShpInfo spid="_x0000_s21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6</Pages>
  <Words>132</Words>
  <Characters>754</Characters>
  <Lines>6</Lines>
  <Paragraphs>1</Paragraphs>
  <TotalTime>6</TotalTime>
  <ScaleCrop>false</ScaleCrop>
  <LinksUpToDate>false</LinksUpToDate>
  <CharactersWithSpaces>885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2013-10-16T01:18:00Z</dcterms:created>
  <dc:creator>hwenfeng</dc:creator>
  <cp:lastModifiedBy>zz洲</cp:lastModifiedBy>
  <cp:lastPrinted>2026-09-24T23:30:00Z</cp:lastPrinted>
  <dcterms:modified xsi:type="dcterms:W3CDTF">2026-10-08T09:18:05Z</dcterms:modified>
  <dc:title>                                          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D4C4879DC01710204DEFC66A44B63059_43</vt:lpwstr>
  </property>
</Properties>
</file>