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overflowPunct/>
        <w:topLinePunct w:val="0"/>
        <w:autoSpaceDE/>
        <w:autoSpaceDN/>
        <w:bidi w:val="0"/>
        <w:adjustRightInd/>
        <w:snapToGrid w:val="0"/>
        <w:spacing w:line="600" w:lineRule="exact"/>
        <w:ind w:left="0" w:leftChars="0" w:right="1440"/>
        <w:textAlignment w:val="auto"/>
        <w:rPr>
          <w:rFonts w:ascii="黑体" w:eastAsia="黑体"/>
          <w:b/>
          <w:szCs w:val="32"/>
        </w:rPr>
      </w:pPr>
      <w:r>
        <w:rPr>
          <w:sz w:val="32"/>
        </w:rPr>
        <mc:AlternateContent>
          <mc:Choice Requires="wpg">
            <w:drawing>
              <wp:anchor distT="0" distB="0" distL="114300" distR="114300" simplePos="0" relativeHeight="251659264" behindDoc="0" locked="0" layoutInCell="1" allowOverlap="1">
                <wp:simplePos x="0" y="0"/>
                <wp:positionH relativeFrom="column">
                  <wp:posOffset>-472440</wp:posOffset>
                </wp:positionH>
                <wp:positionV relativeFrom="paragraph">
                  <wp:posOffset>-30480</wp:posOffset>
                </wp:positionV>
                <wp:extent cx="6254750" cy="8909685"/>
                <wp:effectExtent l="0" t="0" r="12700" b="43815"/>
                <wp:wrapNone/>
                <wp:docPr id="4" name="组合 4"/>
                <wp:cNvGraphicFramePr/>
                <a:graphic xmlns:a="http://schemas.openxmlformats.org/drawingml/2006/main">
                  <a:graphicData uri="http://schemas.microsoft.com/office/word/2010/wordprocessingGroup">
                    <wpg:wgp>
                      <wpg:cNvGrpSpPr/>
                      <wpg:grpSpPr>
                        <a:xfrm>
                          <a:off x="0" y="0"/>
                          <a:ext cx="6254750" cy="8909685"/>
                          <a:chOff x="2135" y="2030"/>
                          <a:chExt cx="9850" cy="14031"/>
                        </a:xfrm>
                      </wpg:grpSpPr>
                      <wps:wsp>
                        <wps:cNvPr id="1" name="文本框 1"/>
                        <wps:cNvSpPr txBox="1"/>
                        <wps:spPr>
                          <a:xfrm>
                            <a:off x="2631" y="2030"/>
                            <a:ext cx="9354" cy="874"/>
                          </a:xfrm>
                          <a:prstGeom prst="rect">
                            <a:avLst/>
                          </a:prstGeom>
                          <a:noFill/>
                          <a:ln>
                            <a:noFill/>
                          </a:ln>
                        </wps:spPr>
                        <wps:txbx>
                          <w:txbxContent>
                            <w:p>
                              <w:pPr>
                                <w:spacing w:line="900" w:lineRule="exact"/>
                                <w:rPr>
                                  <w:rFonts w:hint="eastAsia" w:ascii="方正小标宋简体" w:hAnsi="宋体" w:eastAsia="方正小标宋简体"/>
                                  <w:spacing w:val="144"/>
                                  <w:szCs w:val="106"/>
                                </w:rPr>
                              </w:pPr>
                              <w:bookmarkStart w:id="1" w:name="RedHead"/>
                              <w:r>
                                <w:rPr>
                                  <w:rFonts w:hint="eastAsia" w:ascii="方正小标宋简体" w:hAnsi="宋体" w:eastAsia="方正小标宋简体"/>
                                  <w:b/>
                                  <w:color w:val="FF0000"/>
                                  <w:spacing w:val="144"/>
                                  <w:sz w:val="84"/>
                                  <w:szCs w:val="84"/>
                                </w:rPr>
                                <w:t>福建省科学技术厅</w:t>
                              </w:r>
                            </w:p>
                            <w:bookmarkEnd w:id="1"/>
                            <w:p>
                              <w:pPr>
                                <w:snapToGrid w:val="0"/>
                                <w:jc w:val="distribute"/>
                                <w:rPr>
                                  <w:rFonts w:hint="eastAsia" w:ascii="方正大标宋简体" w:eastAsia="方正大标宋简体"/>
                                  <w:spacing w:val="2"/>
                                  <w:kern w:val="15"/>
                                  <w:position w:val="-6"/>
                                  <w:sz w:val="100"/>
                                  <w:szCs w:val="100"/>
                                </w:rPr>
                              </w:pPr>
                              <w:r>
                                <w:rPr>
                                  <w:rFonts w:hint="eastAsia" w:ascii="方正大标宋简体" w:hAnsi="Batang" w:eastAsia="方正大标宋简体" w:cs="Arial"/>
                                  <w:bCs/>
                                  <w:color w:val="FF0000"/>
                                  <w:spacing w:val="2"/>
                                  <w:w w:val="80"/>
                                  <w:kern w:val="15"/>
                                  <w:position w:val="-6"/>
                                  <w:sz w:val="100"/>
                                  <w:szCs w:val="100"/>
                                </w:rPr>
                                <w:t xml:space="preserve">         </w:t>
                              </w:r>
                            </w:p>
                          </w:txbxContent>
                        </wps:txbx>
                        <wps:bodyPr lIns="0" tIns="0" rIns="0" bIns="0" upright="1"/>
                      </wps:wsp>
                      <wps:wsp>
                        <wps:cNvPr id="2" name="直接连接符 2"/>
                        <wps:cNvCnPr/>
                        <wps:spPr>
                          <a:xfrm>
                            <a:off x="2135" y="2947"/>
                            <a:ext cx="9638" cy="0"/>
                          </a:xfrm>
                          <a:prstGeom prst="line">
                            <a:avLst/>
                          </a:prstGeom>
                          <a:ln w="57150" cap="flat" cmpd="thickThin">
                            <a:solidFill>
                              <a:srgbClr val="FF0000"/>
                            </a:solidFill>
                            <a:prstDash val="solid"/>
                            <a:headEnd type="none" w="med" len="med"/>
                            <a:tailEnd type="none" w="med" len="med"/>
                          </a:ln>
                        </wps:spPr>
                        <wps:bodyPr upright="1"/>
                      </wps:wsp>
                      <wps:wsp>
                        <wps:cNvPr id="3" name="直接连接符 3"/>
                        <wps:cNvCnPr/>
                        <wps:spPr>
                          <a:xfrm>
                            <a:off x="2224" y="16061"/>
                            <a:ext cx="9638" cy="0"/>
                          </a:xfrm>
                          <a:prstGeom prst="line">
                            <a:avLst/>
                          </a:prstGeom>
                          <a:ln w="57150" cap="flat" cmpd="thinThick">
                            <a:solidFill>
                              <a:srgbClr val="FF0000"/>
                            </a:solidFill>
                            <a:prstDash val="solid"/>
                            <a:headEnd type="none" w="med" len="med"/>
                            <a:tailEnd type="none" w="med" len="med"/>
                          </a:ln>
                        </wps:spPr>
                        <wps:bodyPr upright="1"/>
                      </wps:wsp>
                    </wpg:wgp>
                  </a:graphicData>
                </a:graphic>
              </wp:anchor>
            </w:drawing>
          </mc:Choice>
          <mc:Fallback>
            <w:pict>
              <v:group id="_x0000_s1026" o:spid="_x0000_s1026" o:spt="203" style="position:absolute;left:0pt;margin-left:-37.2pt;margin-top:-2.4pt;height:701.55pt;width:492.5pt;z-index:251659264;mso-width-relative:page;mso-height-relative:page;" coordorigin="2135,2030" coordsize="9850,14031" o:gfxdata="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">
                <o:lock v:ext="edit" aspectratio="f"/>
                <v:shape id="_x0000_s1026" o:spid="_x0000_s1026" o:spt="202" type="#_x0000_t202" style="position:absolute;left:2631;top:2030;height:874;width:9354;" filled="f" stroked="f" coordsize="21600,21600" o:gfxdata="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GF3w3+5AAAA2gAA&#10;AA8AAAAAAAAAAQAgAAAAIgAAAGRycy9kb3ducmV2LnhtbFBLAQIUABQAAAAIAIdO4kAzLwWeOwAA&#10;ADkAAAAQAAAAAAAAAAEAIAAAAAgBAABkcnMvc2hhcGV4bWwueG1sUEsFBgAAAAAGAAYAWwEAALID&#10;AAAAAA==&#10;">
                  <v:fill on="f" focussize="0,0"/>
                  <v:stroke on="f"/>
                  <v:imagedata o:title=""/>
                  <o:lock v:ext="edit" aspectratio="f"/>
                  <v:textbox inset="0mm,0mm,0mm,0mm">
                    <w:txbxContent>
                      <w:p>
                        <w:pPr>
                          <w:spacing w:line="900" w:lineRule="exact"/>
                          <w:rPr>
                            <w:rFonts w:hint="eastAsia" w:ascii="方正小标宋简体" w:hAnsi="宋体" w:eastAsia="方正小标宋简体"/>
                            <w:spacing w:val="144"/>
                            <w:szCs w:val="106"/>
                          </w:rPr>
                        </w:pPr>
                        <w:bookmarkStart w:id="1" w:name="RedHead"/>
                        <w:r>
                          <w:rPr>
                            <w:rFonts w:hint="eastAsia" w:ascii="方正小标宋简体" w:hAnsi="宋体" w:eastAsia="方正小标宋简体"/>
                            <w:b/>
                            <w:color w:val="FF0000"/>
                            <w:spacing w:val="144"/>
                            <w:sz w:val="84"/>
                            <w:szCs w:val="84"/>
                          </w:rPr>
                          <w:t>福建省科学技术厅</w:t>
                        </w:r>
                      </w:p>
                      <w:bookmarkEnd w:id="1"/>
                      <w:p>
                        <w:pPr>
                          <w:snapToGrid w:val="0"/>
                          <w:jc w:val="distribute"/>
                          <w:rPr>
                            <w:rFonts w:hint="eastAsia" w:ascii="方正大标宋简体" w:eastAsia="方正大标宋简体"/>
                            <w:spacing w:val="2"/>
                            <w:kern w:val="15"/>
                            <w:position w:val="-6"/>
                            <w:sz w:val="100"/>
                            <w:szCs w:val="100"/>
                          </w:rPr>
                        </w:pPr>
                        <w:r>
                          <w:rPr>
                            <w:rFonts w:hint="eastAsia" w:ascii="方正大标宋简体" w:hAnsi="Batang" w:eastAsia="方正大标宋简体" w:cs="Arial"/>
                            <w:bCs/>
                            <w:color w:val="FF0000"/>
                            <w:spacing w:val="2"/>
                            <w:w w:val="80"/>
                            <w:kern w:val="15"/>
                            <w:position w:val="-6"/>
                            <w:sz w:val="100"/>
                            <w:szCs w:val="100"/>
                          </w:rPr>
                          <w:t xml:space="preserve">         </w:t>
                        </w:r>
                      </w:p>
                    </w:txbxContent>
                  </v:textbox>
                </v:shape>
                <v:line id="_x0000_s1026" o:spid="_x0000_s1026" o:spt="20" style="position:absolute;left:2135;top:2947;height:0;width:9638;" filled="f" stroked="t" coordsize="21600,21600" o:gfxdata="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RU7EIrsAAADa&#10;AAAADwAAAAAAAAABACAAAAAiAAAAZHJzL2Rvd25yZXYueG1sUEsBAhQAFAAAAAgAh07iQDMvBZ47&#10;AAAAOQAAABAAAAAAAAAAAQAgAAAACgEAAGRycy9zaGFwZXhtbC54bWxQSwUGAAAAAAYABgBbAQAA&#10;tAMAAAAA&#10;">
                  <v:fill on="f" focussize="0,0"/>
                  <v:stroke weight="4.5pt" color="#FF0000" linestyle="thickThin" joinstyle="round"/>
                  <v:imagedata o:title=""/>
                  <o:lock v:ext="edit" aspectratio="f"/>
                </v:line>
                <v:line id="_x0000_s1026" o:spid="_x0000_s1026" o:spt="20" style="position:absolute;left:2224;top:16061;height:0;width:9638;" filled="f" stroked="t" coordsize="21600,21600" o:gfxdata="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UBEA3rsAAADa&#10;AAAADwAAAAAAAAABACAAAAAiAAAAZHJzL2Rvd25yZXYueG1sUEsBAhQAFAAAAAgAh07iQDMvBZ47&#10;AAAAOQAAABAAAAAAAAAAAQAgAAAACgEAAGRycy9zaGFwZXhtbC54bWxQSwUGAAAAAAYABgBbAQAA&#10;tAMAAAAA&#10;">
                  <v:fill on="f" focussize="0,0"/>
                  <v:stroke weight="4.5pt" color="#FF0000" linestyle="thinThick" joinstyle="round"/>
                  <v:imagedata o:title=""/>
                  <o:lock v:ext="edit" aspectratio="f"/>
                </v:line>
              </v:group>
            </w:pict>
          </mc:Fallback>
        </mc:AlternateContent>
      </w:r>
      <w:r>
        <w:rPr>
          <w:rFonts w:hint="eastAsia" w:ascii="仿宋" w:hAnsi="仿宋" w:eastAsia="仿宋" w:cs="仿宋"/>
          <w:sz w:val="32"/>
          <w:szCs w:val="32"/>
        </w:rPr>
        <w:t xml:space="preserve">             </w:t>
      </w:r>
      <w:r>
        <w:rPr>
          <w:rFonts w:hint="eastAsia" w:ascii="仿宋" w:hAnsi="仿宋" w:eastAsia="仿宋" w:cs="仿宋"/>
          <w:sz w:val="32"/>
          <w:szCs w:val="32"/>
          <w:lang w:eastAsia="zh-CN"/>
        </w:rPr>
        <w:t>。</w:t>
      </w:r>
      <w:r>
        <w:rPr>
          <w:rFonts w:hint="eastAsia" w:ascii="黑体" w:eastAsia="黑体"/>
          <w:b/>
          <w:szCs w:val="32"/>
        </w:rPr>
        <w:t xml:space="preserve">                                 </w:t>
      </w:r>
    </w:p>
    <w:p>
      <w:pPr>
        <w:keepNext w:val="0"/>
        <w:keepLines w:val="0"/>
        <w:pageBreakBefore w:val="0"/>
        <w:widowControl w:val="0"/>
        <w:tabs>
          <w:tab w:val="left" w:pos="6111"/>
        </w:tabs>
        <w:kinsoku/>
        <w:wordWrap/>
        <w:overflowPunct/>
        <w:topLinePunct w:val="0"/>
        <w:autoSpaceDE/>
        <w:autoSpaceDN/>
        <w:bidi w:val="0"/>
        <w:adjustRightInd w:val="0"/>
        <w:snapToGrid w:val="0"/>
        <w:spacing w:line="600" w:lineRule="exact"/>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tabs>
          <w:tab w:val="left" w:pos="6111"/>
        </w:tabs>
        <w:kinsoku/>
        <w:wordWrap/>
        <w:overflowPunct/>
        <w:topLinePunct w:val="0"/>
        <w:autoSpaceDE/>
        <w:autoSpaceDN/>
        <w:bidi w:val="0"/>
        <w:adjustRightInd w:val="0"/>
        <w:snapToGrid w:val="0"/>
        <w:spacing w:after="313" w:afterLines="100" w:line="600" w:lineRule="exact"/>
        <w:ind w:firstLine="4800" w:firstLineChars="1500"/>
        <w:textAlignment w:val="auto"/>
        <w:rPr>
          <w:rFonts w:hint="eastAsia" w:ascii="方正小标宋简体" w:hAnsi="方正小标宋简体" w:eastAsia="方正小标宋简体" w:cs="方正小标宋简体"/>
          <w:spacing w:val="-17"/>
          <w:sz w:val="44"/>
          <w:szCs w:val="44"/>
        </w:rPr>
      </w:pPr>
      <w:r>
        <w:rPr>
          <w:rFonts w:hint="eastAsia" w:ascii="仿宋_GB2312" w:hAnsi="仿宋_GB2312" w:eastAsia="仿宋_GB2312" w:cs="仿宋_GB2312"/>
          <w:sz w:val="32"/>
          <w:szCs w:val="32"/>
          <w:lang w:val="en-US" w:eastAsia="zh-CN"/>
        </w:rPr>
        <w:t>闽科高函〔2026〕260号</w:t>
      </w:r>
      <w:bookmarkStart w:id="0" w:name="OLE_LINK3"/>
    </w:p>
    <w:p>
      <w:pPr>
        <w:keepNext w:val="0"/>
        <w:keepLines w:val="0"/>
        <w:pageBreakBefore w:val="0"/>
        <w:widowControl w:val="0"/>
        <w:kinsoku/>
        <w:wordWrap/>
        <w:overflowPunct/>
        <w:topLinePunct w:val="0"/>
        <w:autoSpaceDE/>
        <w:autoSpaceDN/>
        <w:bidi w:val="0"/>
        <w:adjustRightInd w:val="0"/>
        <w:snapToGrid w:val="0"/>
        <w:spacing w:line="60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pacing w:val="-17"/>
          <w:sz w:val="44"/>
          <w:szCs w:val="44"/>
        </w:rPr>
        <w:t>福建省科学技术厅转发</w:t>
      </w:r>
      <w:bookmarkEnd w:id="0"/>
      <w:r>
        <w:rPr>
          <w:rFonts w:hint="eastAsia" w:ascii="方正小标宋简体" w:hAnsi="方正小标宋简体" w:eastAsia="方正小标宋简体" w:cs="方正小标宋简体"/>
          <w:sz w:val="44"/>
          <w:szCs w:val="44"/>
        </w:rPr>
        <w:t>工业和信息化部关</w:t>
      </w:r>
      <w:r>
        <w:rPr>
          <w:rFonts w:hint="eastAsia" w:ascii="方正小标宋简体" w:hAnsi="方正小标宋简体" w:eastAsia="方正小标宋简体" w:cs="方正小标宋简体"/>
          <w:sz w:val="44"/>
          <w:szCs w:val="44"/>
          <w:lang w:eastAsia="zh-CN"/>
        </w:rPr>
        <w:t>于</w:t>
      </w:r>
      <w:r>
        <w:rPr>
          <w:rFonts w:hint="eastAsia" w:ascii="方正小标宋简体" w:hAnsi="方正小标宋简体" w:eastAsia="方正小标宋简体" w:cs="方正小标宋简体"/>
          <w:sz w:val="44"/>
          <w:szCs w:val="44"/>
        </w:rPr>
        <w:t>发布国家重点研发计划“高端科研仪器</w:t>
      </w:r>
    </w:p>
    <w:p>
      <w:pPr>
        <w:keepNext w:val="0"/>
        <w:keepLines w:val="0"/>
        <w:pageBreakBefore w:val="0"/>
        <w:widowControl w:val="0"/>
        <w:kinsoku/>
        <w:wordWrap/>
        <w:overflowPunct/>
        <w:topLinePunct w:val="0"/>
        <w:autoSpaceDE/>
        <w:autoSpaceDN/>
        <w:bidi w:val="0"/>
        <w:adjustRightInd w:val="0"/>
        <w:snapToGrid w:val="0"/>
        <w:spacing w:line="60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研制”重点专项2026年度（第一批）</w:t>
      </w:r>
    </w:p>
    <w:p>
      <w:pPr>
        <w:keepNext w:val="0"/>
        <w:keepLines w:val="0"/>
        <w:pageBreakBefore w:val="0"/>
        <w:widowControl w:val="0"/>
        <w:kinsoku/>
        <w:wordWrap/>
        <w:overflowPunct/>
        <w:topLinePunct w:val="0"/>
        <w:autoSpaceDE/>
        <w:autoSpaceDN/>
        <w:bidi w:val="0"/>
        <w:adjustRightInd w:val="0"/>
        <w:snapToGrid w:val="0"/>
        <w:spacing w:line="60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项目申报指南的通知</w:t>
      </w:r>
    </w:p>
    <w:p>
      <w:pPr>
        <w:keepNext w:val="0"/>
        <w:keepLines w:val="0"/>
        <w:pageBreakBefore w:val="0"/>
        <w:widowControl w:val="0"/>
        <w:kinsoku/>
        <w:wordWrap/>
        <w:overflowPunct/>
        <w:topLinePunct w:val="0"/>
        <w:autoSpaceDE/>
        <w:autoSpaceDN/>
        <w:bidi w:val="0"/>
        <w:adjustRightInd w:val="0"/>
        <w:snapToGrid w:val="0"/>
        <w:spacing w:line="600" w:lineRule="exact"/>
        <w:jc w:val="both"/>
        <w:textAlignment w:val="auto"/>
        <w:rPr>
          <w:rFonts w:hint="eastAsia" w:ascii="方正小标宋简体" w:hAnsi="方正小标宋简体" w:eastAsia="方正小标宋简体" w:cs="方正小标宋简体"/>
          <w:spacing w:val="-17"/>
          <w:sz w:val="44"/>
          <w:szCs w:val="44"/>
        </w:rPr>
      </w:pPr>
    </w:p>
    <w:p>
      <w:pPr>
        <w:keepNext w:val="0"/>
        <w:keepLines w:val="0"/>
        <w:pageBreakBefore w:val="0"/>
        <w:kinsoku/>
        <w:overflowPunct/>
        <w:topLinePunct w:val="0"/>
        <w:autoSpaceDE/>
        <w:autoSpaceDN/>
        <w:bidi w:val="0"/>
        <w:adjustRightInd w:val="0"/>
        <w:snapToGrid w:val="0"/>
        <w:spacing w:line="600" w:lineRule="exact"/>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各有关单位：</w:t>
      </w:r>
    </w:p>
    <w:p>
      <w:pPr>
        <w:keepNext w:val="0"/>
        <w:keepLines w:val="0"/>
        <w:pageBreakBefore w:val="0"/>
        <w:kinsoku/>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i w:val="0"/>
          <w:iCs w:val="0"/>
          <w:caps w:val="0"/>
          <w:color w:val="auto"/>
          <w:spacing w:val="0"/>
          <w:kern w:val="44"/>
          <w:sz w:val="32"/>
          <w:szCs w:val="32"/>
          <w:shd w:val="clear"/>
          <w:lang w:val="en-US" w:eastAsia="zh-CN" w:bidi="ar"/>
        </w:rPr>
      </w:pPr>
      <w:r>
        <w:rPr>
          <w:rFonts w:hint="eastAsia" w:ascii="仿宋_GB2312" w:hAnsi="仿宋_GB2312" w:eastAsia="仿宋_GB2312" w:cs="仿宋_GB2312"/>
          <w:b w:val="0"/>
          <w:bCs w:val="0"/>
          <w:i w:val="0"/>
          <w:iCs w:val="0"/>
          <w:caps w:val="0"/>
          <w:color w:val="auto"/>
          <w:spacing w:val="0"/>
          <w:sz w:val="32"/>
          <w:szCs w:val="32"/>
          <w:shd w:val="clear" w:fill="FFFFFF"/>
        </w:rPr>
        <w:t>现将《工业和信息化部关于发布国家重点研发计划“高端科研仪器研制”重点专项2026年度（第一批）项目申报指南的通知》转发给你们，有关项目要求和申报指南具体内容可登录国家科技管理信息系统公共服务平台（http://service.most.gov.cn）查询、下载。</w:t>
      </w:r>
      <w:r>
        <w:rPr>
          <w:rFonts w:hint="eastAsia" w:ascii="仿宋_GB2312" w:hAnsi="仿宋_GB2312" w:eastAsia="仿宋_GB2312" w:cs="仿宋_GB2312"/>
          <w:i w:val="0"/>
          <w:iCs w:val="0"/>
          <w:caps w:val="0"/>
          <w:color w:val="auto"/>
          <w:spacing w:val="0"/>
          <w:sz w:val="32"/>
          <w:szCs w:val="32"/>
          <w:shd w:val="clear" w:fill="FFFFFF"/>
        </w:rPr>
        <w:t>请按照通知要求，认真、及时做好项目组织申报。</w:t>
      </w:r>
      <w:r>
        <w:rPr>
          <w:rFonts w:hint="eastAsia" w:ascii="仿宋_GB2312" w:hAnsi="仿宋_GB2312" w:eastAsia="仿宋_GB2312" w:cs="仿宋_GB2312"/>
          <w:i w:val="0"/>
          <w:iCs w:val="0"/>
          <w:caps w:val="0"/>
          <w:color w:val="auto"/>
          <w:spacing w:val="0"/>
          <w:sz w:val="32"/>
          <w:szCs w:val="32"/>
          <w:shd w:val="clear" w:fill="FFFFFF"/>
        </w:rPr>
        <w:br w:type="textWrapping"/>
      </w:r>
      <w:r>
        <w:rPr>
          <w:rFonts w:hint="eastAsia" w:ascii="仿宋_GB2312" w:hAnsi="仿宋_GB2312" w:eastAsia="仿宋_GB2312" w:cs="仿宋_GB2312"/>
          <w:b w:val="0"/>
          <w:bCs w:val="0"/>
          <w:i w:val="0"/>
          <w:iCs w:val="0"/>
          <w:caps w:val="0"/>
          <w:color w:val="auto"/>
          <w:spacing w:val="0"/>
          <w:sz w:val="32"/>
          <w:szCs w:val="32"/>
          <w:shd w:val="clear"/>
        </w:rPr>
        <w:t>　　</w:t>
      </w:r>
      <w:r>
        <w:rPr>
          <w:rFonts w:hint="eastAsia" w:ascii="仿宋_GB2312" w:hAnsi="仿宋_GB2312" w:eastAsia="仿宋_GB2312" w:cs="仿宋_GB2312"/>
          <w:i w:val="0"/>
          <w:iCs w:val="0"/>
          <w:caps w:val="0"/>
          <w:color w:val="auto"/>
          <w:spacing w:val="0"/>
          <w:kern w:val="44"/>
          <w:sz w:val="32"/>
          <w:szCs w:val="32"/>
          <w:shd w:val="clear"/>
          <w:lang w:val="en-US" w:eastAsia="zh-CN" w:bidi="ar"/>
        </w:rPr>
        <w:t>项目申报单位网上填报申报书的受理时间为：2026年8月19日8:00至9月18日16:00。技术咨询电话：010-58882999（中继线），</w:t>
      </w:r>
      <w:r>
        <w:rPr>
          <w:rFonts w:hint="eastAsia" w:ascii="仿宋_GB2312" w:hAnsi="仿宋_GB2312" w:eastAsia="仿宋_GB2312" w:cs="仿宋_GB2312"/>
          <w:i w:val="0"/>
          <w:iCs w:val="0"/>
          <w:caps w:val="0"/>
          <w:color w:val="auto"/>
          <w:spacing w:val="0"/>
          <w:kern w:val="44"/>
          <w:sz w:val="32"/>
          <w:szCs w:val="32"/>
          <w:shd w:val="clear"/>
          <w:lang w:bidi="ar"/>
        </w:rPr>
        <w:t>技术咨询邮箱：program@istic.ac.cn</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val="0"/>
        <w:snapToGrid w:val="0"/>
        <w:spacing w:before="0" w:beforeAutospacing="0" w:after="0" w:afterAutospacing="0" w:line="600" w:lineRule="exact"/>
        <w:ind w:left="0" w:right="0" w:firstLine="640" w:firstLineChars="200"/>
        <w:textAlignment w:val="auto"/>
        <w:rPr>
          <w:rFonts w:hint="eastAsia" w:ascii="仿宋_GB2312" w:hAnsi="仿宋_GB2312" w:eastAsia="仿宋_GB2312" w:cs="仿宋_GB2312"/>
          <w:i w:val="0"/>
          <w:iCs w:val="0"/>
          <w:caps w:val="0"/>
          <w:color w:val="auto"/>
          <w:spacing w:val="0"/>
          <w:sz w:val="32"/>
          <w:szCs w:val="32"/>
          <w:shd w:val="clear" w:fill="FFFFFF"/>
          <w:lang w:val="en-US" w:eastAsia="zh-CN"/>
        </w:rPr>
      </w:pPr>
      <w:r>
        <w:rPr>
          <w:rFonts w:hint="eastAsia" w:ascii="仿宋_GB2312" w:hAnsi="仿宋_GB2312" w:eastAsia="仿宋_GB2312" w:cs="仿宋_GB2312"/>
          <w:i w:val="0"/>
          <w:iCs w:val="0"/>
          <w:caps w:val="0"/>
          <w:color w:val="auto"/>
          <w:spacing w:val="0"/>
          <w:sz w:val="32"/>
          <w:szCs w:val="32"/>
          <w:shd w:val="clear" w:fill="FFFFFF"/>
        </w:rPr>
        <w:t>如项目申报书需要由省科技厅进行推荐的，项目申报单位应在完成项目申报后，及时联系省科技厅办理项目推荐相关事宜。</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val="0"/>
        <w:snapToGrid w:val="0"/>
        <w:spacing w:before="0" w:beforeAutospacing="0" w:after="0" w:afterAutospacing="0" w:line="600" w:lineRule="exact"/>
        <w:ind w:left="0" w:right="0" w:firstLine="640" w:firstLineChars="200"/>
        <w:textAlignment w:val="auto"/>
        <w:rPr>
          <w:rFonts w:hint="eastAsia" w:ascii="仿宋_GB2312" w:hAnsi="仿宋_GB2312" w:eastAsia="仿宋_GB2312" w:cs="仿宋_GB2312"/>
          <w:i w:val="0"/>
          <w:iCs w:val="0"/>
          <w:caps w:val="0"/>
          <w:color w:val="auto"/>
          <w:spacing w:val="0"/>
          <w:sz w:val="32"/>
          <w:szCs w:val="32"/>
          <w:shd w:val="clear" w:fill="FFFFFF"/>
          <w:lang w:val="en-US" w:eastAsia="zh-CN"/>
        </w:rPr>
      </w:pPr>
      <w:r>
        <w:rPr>
          <w:rFonts w:hint="eastAsia" w:ascii="仿宋_GB2312" w:hAnsi="仿宋_GB2312" w:eastAsia="仿宋_GB2312" w:cs="仿宋_GB2312"/>
          <w:i w:val="0"/>
          <w:iCs w:val="0"/>
          <w:caps w:val="0"/>
          <w:color w:val="auto"/>
          <w:spacing w:val="0"/>
          <w:sz w:val="32"/>
          <w:szCs w:val="32"/>
          <w:shd w:val="clear" w:fill="FFFFFF"/>
          <w:lang w:eastAsia="zh-CN"/>
        </w:rPr>
        <w:t xml:space="preserve">联系方式：省科技厅高新处 </w:t>
      </w:r>
      <w:r>
        <w:rPr>
          <w:rFonts w:hint="eastAsia" w:ascii="仿宋_GB2312" w:hAnsi="仿宋_GB2312" w:eastAsia="仿宋_GB2312" w:cs="仿宋_GB2312"/>
          <w:i w:val="0"/>
          <w:iCs w:val="0"/>
          <w:caps w:val="0"/>
          <w:color w:val="auto"/>
          <w:spacing w:val="0"/>
          <w:sz w:val="32"/>
          <w:szCs w:val="32"/>
          <w:shd w:val="clear" w:fill="FFFFFF"/>
          <w:lang w:val="en-US" w:eastAsia="zh-CN"/>
        </w:rPr>
        <w:t xml:space="preserve"> </w:t>
      </w:r>
      <w:r>
        <w:rPr>
          <w:rFonts w:hint="eastAsia" w:ascii="仿宋_GB2312" w:hAnsi="仿宋_GB2312" w:eastAsia="仿宋_GB2312" w:cs="仿宋_GB2312"/>
          <w:i w:val="0"/>
          <w:iCs w:val="0"/>
          <w:caps w:val="0"/>
          <w:color w:val="auto"/>
          <w:spacing w:val="0"/>
          <w:sz w:val="32"/>
          <w:szCs w:val="32"/>
          <w:shd w:val="clear" w:fill="FFFFFF"/>
        </w:rPr>
        <w:t>0591-</w:t>
      </w:r>
      <w:r>
        <w:rPr>
          <w:rFonts w:hint="eastAsia" w:ascii="仿宋_GB2312" w:hAnsi="仿宋_GB2312" w:eastAsia="仿宋_GB2312" w:cs="仿宋_GB2312"/>
          <w:i w:val="0"/>
          <w:iCs w:val="0"/>
          <w:caps w:val="0"/>
          <w:color w:val="auto"/>
          <w:spacing w:val="0"/>
          <w:sz w:val="32"/>
          <w:szCs w:val="32"/>
          <w:shd w:val="clear" w:fill="FFFFFF"/>
          <w:lang w:val="en-US" w:eastAsia="zh-CN"/>
        </w:rPr>
        <w:t>87912017</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val="0"/>
        <w:snapToGrid w:val="0"/>
        <w:spacing w:before="0" w:beforeAutospacing="0" w:after="0" w:afterAutospacing="0" w:line="600" w:lineRule="exact"/>
        <w:ind w:left="0" w:leftChars="0" w:right="0" w:rightChars="0" w:firstLine="640" w:firstLineChars="200"/>
        <w:jc w:val="left"/>
        <w:textAlignment w:val="auto"/>
        <w:outlineLvl w:val="9"/>
        <w:rPr>
          <w:rFonts w:hint="eastAsia" w:ascii="仿宋_GB2312" w:hAnsi="仿宋_GB2312" w:eastAsia="仿宋_GB2312" w:cs="仿宋_GB2312"/>
          <w:i w:val="0"/>
          <w:iCs w:val="0"/>
          <w:caps w:val="0"/>
          <w:color w:val="auto"/>
          <w:spacing w:val="0"/>
          <w:sz w:val="32"/>
          <w:szCs w:val="32"/>
          <w:shd w:val="clear" w:fill="FFFFFF"/>
          <w:lang w:val="en-US" w:eastAsia="zh-CN"/>
        </w:rPr>
      </w:pP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val="0"/>
        <w:snapToGrid w:val="0"/>
        <w:spacing w:before="0" w:beforeAutospacing="0" w:after="0" w:afterAutospacing="0" w:line="600" w:lineRule="exact"/>
        <w:ind w:left="0" w:leftChars="0" w:right="0" w:rightChars="0" w:firstLine="640" w:firstLineChars="200"/>
        <w:jc w:val="left"/>
        <w:textAlignment w:val="auto"/>
        <w:outlineLvl w:val="9"/>
        <w:rPr>
          <w:rFonts w:hint="eastAsia" w:ascii="仿宋_GB2312" w:hAnsi="仿宋_GB2312" w:eastAsia="仿宋_GB2312" w:cs="仿宋_GB2312"/>
          <w:i w:val="0"/>
          <w:iCs w:val="0"/>
          <w:caps w:val="0"/>
          <w:color w:val="auto"/>
          <w:spacing w:val="0"/>
          <w:sz w:val="32"/>
          <w:szCs w:val="32"/>
          <w:shd w:val="clear" w:fill="FFFFFF"/>
          <w:lang w:val="en-US" w:eastAsia="zh-CN"/>
        </w:rPr>
      </w:pPr>
      <w:r>
        <w:rPr>
          <w:rFonts w:hint="eastAsia" w:ascii="仿宋_GB2312" w:hAnsi="仿宋_GB2312" w:eastAsia="仿宋_GB2312" w:cs="仿宋_GB2312"/>
          <w:i w:val="0"/>
          <w:iCs w:val="0"/>
          <w:caps w:val="0"/>
          <w:color w:val="auto"/>
          <w:spacing w:val="0"/>
          <w:sz w:val="32"/>
          <w:szCs w:val="32"/>
          <w:shd w:val="clear" w:fill="FFFFFF"/>
          <w:lang w:val="en-US" w:eastAsia="zh-CN"/>
        </w:rPr>
        <w:t>附件：工业和信息化部关于发布国家重点研发计划“高</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val="0"/>
        <w:snapToGrid w:val="0"/>
        <w:spacing w:before="0" w:beforeAutospacing="0" w:after="0" w:afterAutospacing="0" w:line="600" w:lineRule="exact"/>
        <w:ind w:left="0" w:leftChars="0" w:right="0" w:rightChars="0" w:firstLine="1600" w:firstLineChars="500"/>
        <w:jc w:val="left"/>
        <w:textAlignment w:val="auto"/>
        <w:outlineLvl w:val="9"/>
        <w:rPr>
          <w:rFonts w:hint="eastAsia" w:ascii="仿宋_GB2312" w:hAnsi="仿宋_GB2312" w:eastAsia="仿宋_GB2312" w:cs="仿宋_GB2312"/>
          <w:i w:val="0"/>
          <w:iCs w:val="0"/>
          <w:caps w:val="0"/>
          <w:color w:val="auto"/>
          <w:spacing w:val="0"/>
          <w:sz w:val="32"/>
          <w:szCs w:val="32"/>
          <w:shd w:val="clear" w:fill="FFFFFF"/>
          <w:lang w:val="en-US" w:eastAsia="zh-CN"/>
        </w:rPr>
      </w:pPr>
      <w:r>
        <w:rPr>
          <w:rFonts w:hint="eastAsia" w:ascii="仿宋_GB2312" w:hAnsi="仿宋_GB2312" w:eastAsia="仿宋_GB2312" w:cs="仿宋_GB2312"/>
          <w:i w:val="0"/>
          <w:iCs w:val="0"/>
          <w:caps w:val="0"/>
          <w:color w:val="auto"/>
          <w:spacing w:val="0"/>
          <w:sz w:val="32"/>
          <w:szCs w:val="32"/>
          <w:shd w:val="clear" w:fill="FFFFFF"/>
          <w:lang w:val="en-US" w:eastAsia="zh-CN"/>
        </w:rPr>
        <w:t>端科研仪器研制”重点专项2026年度（第一批）</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val="0"/>
        <w:snapToGrid w:val="0"/>
        <w:spacing w:before="0" w:beforeAutospacing="0" w:after="0" w:afterAutospacing="0" w:line="600" w:lineRule="exact"/>
        <w:ind w:left="0" w:leftChars="0" w:right="0" w:rightChars="0" w:firstLine="1600" w:firstLineChars="500"/>
        <w:jc w:val="left"/>
        <w:textAlignment w:val="auto"/>
        <w:outlineLvl w:val="9"/>
        <w:rPr>
          <w:rFonts w:hint="eastAsia" w:ascii="仿宋_GB2312" w:hAnsi="仿宋_GB2312" w:eastAsia="仿宋_GB2312" w:cs="仿宋_GB2312"/>
          <w:i w:val="0"/>
          <w:iCs w:val="0"/>
          <w:caps w:val="0"/>
          <w:color w:val="auto"/>
          <w:spacing w:val="0"/>
          <w:sz w:val="32"/>
          <w:szCs w:val="32"/>
          <w:shd w:val="clear" w:fill="FFFFFF"/>
          <w:lang w:val="en-US" w:eastAsia="zh-CN"/>
        </w:rPr>
      </w:pPr>
      <w:r>
        <w:rPr>
          <w:rFonts w:hint="eastAsia" w:ascii="仿宋_GB2312" w:hAnsi="仿宋_GB2312" w:eastAsia="仿宋_GB2312" w:cs="仿宋_GB2312"/>
          <w:i w:val="0"/>
          <w:iCs w:val="0"/>
          <w:caps w:val="0"/>
          <w:color w:val="auto"/>
          <w:spacing w:val="0"/>
          <w:sz w:val="32"/>
          <w:szCs w:val="32"/>
          <w:shd w:val="clear" w:fill="FFFFFF"/>
          <w:lang w:val="en-US" w:eastAsia="zh-CN"/>
        </w:rPr>
        <w:t>项目申报指南的通知</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val="0"/>
        <w:snapToGrid w:val="0"/>
        <w:spacing w:before="0" w:beforeAutospacing="0" w:after="0" w:afterAutospacing="0" w:line="600" w:lineRule="exact"/>
        <w:ind w:left="0" w:right="0" w:firstLine="640" w:firstLineChars="200"/>
        <w:textAlignment w:val="auto"/>
        <w:rPr>
          <w:rFonts w:hint="eastAsia" w:ascii="仿宋_GB2312" w:hAnsi="仿宋_GB2312" w:eastAsia="仿宋_GB2312" w:cs="仿宋_GB2312"/>
          <w:i w:val="0"/>
          <w:iCs w:val="0"/>
          <w:caps w:val="0"/>
          <w:color w:val="auto"/>
          <w:spacing w:val="0"/>
          <w:sz w:val="32"/>
          <w:szCs w:val="32"/>
          <w:shd w:val="clear" w:fill="FFFFFF"/>
        </w:rPr>
      </w:pPr>
      <w:r>
        <w:rPr>
          <w:rFonts w:hint="eastAsia" w:ascii="仿宋_GB2312" w:hAnsi="仿宋_GB2312" w:eastAsia="仿宋_GB2312" w:cs="仿宋_GB2312"/>
          <w:i w:val="0"/>
          <w:iCs w:val="0"/>
          <w:caps w:val="0"/>
          <w:color w:val="auto"/>
          <w:spacing w:val="0"/>
          <w:sz w:val="32"/>
          <w:szCs w:val="32"/>
          <w:shd w:val="clear" w:fill="FFFFFF"/>
        </w:rPr>
        <w:br w:type="textWrapping"/>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val="0"/>
        <w:snapToGrid w:val="0"/>
        <w:spacing w:before="0" w:beforeAutospacing="0" w:after="0" w:afterAutospacing="0" w:line="600" w:lineRule="exact"/>
        <w:ind w:left="0" w:right="0" w:firstLine="640" w:firstLineChars="200"/>
        <w:textAlignment w:val="auto"/>
        <w:rPr>
          <w:rFonts w:hint="eastAsia" w:ascii="仿宋_GB2312" w:hAnsi="仿宋_GB2312" w:eastAsia="仿宋_GB2312" w:cs="仿宋_GB2312"/>
          <w:i w:val="0"/>
          <w:iCs w:val="0"/>
          <w:caps w:val="0"/>
          <w:color w:val="auto"/>
          <w:spacing w:val="0"/>
          <w:sz w:val="32"/>
          <w:szCs w:val="32"/>
          <w:shd w:val="clear" w:fill="FFFFFF"/>
        </w:rPr>
      </w:pP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600" w:lineRule="exact"/>
        <w:ind w:right="0" w:firstLine="4480" w:firstLineChars="14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i w:val="0"/>
          <w:iCs w:val="0"/>
          <w:caps w:val="0"/>
          <w:color w:val="auto"/>
          <w:spacing w:val="0"/>
          <w:sz w:val="32"/>
          <w:szCs w:val="32"/>
          <w:shd w:val="clear" w:fill="FFFFFF"/>
        </w:rPr>
        <w:t>福建省科学技术厅</w:t>
      </w:r>
      <w:r>
        <w:rPr>
          <w:rFonts w:hint="eastAsia" w:ascii="仿宋_GB2312" w:hAnsi="仿宋_GB2312" w:eastAsia="仿宋_GB2312" w:cs="仿宋_GB2312"/>
          <w:i w:val="0"/>
          <w:iCs w:val="0"/>
          <w:caps w:val="0"/>
          <w:color w:val="auto"/>
          <w:spacing w:val="0"/>
          <w:sz w:val="32"/>
          <w:szCs w:val="32"/>
          <w:shd w:val="clear" w:fill="FFFFFF"/>
        </w:rPr>
        <w:br w:type="textWrapping"/>
      </w:r>
      <w:r>
        <w:rPr>
          <w:rFonts w:hint="eastAsia" w:ascii="仿宋_GB2312" w:hAnsi="仿宋_GB2312" w:eastAsia="仿宋_GB2312" w:cs="仿宋_GB2312"/>
          <w:i w:val="0"/>
          <w:iCs w:val="0"/>
          <w:caps w:val="0"/>
          <w:color w:val="auto"/>
          <w:spacing w:val="0"/>
          <w:sz w:val="32"/>
          <w:szCs w:val="32"/>
          <w:shd w:val="clear" w:fill="FFFFFF"/>
        </w:rPr>
        <w:t>　　</w:t>
      </w:r>
      <w:r>
        <w:rPr>
          <w:rFonts w:hint="eastAsia" w:ascii="仿宋_GB2312" w:hAnsi="仿宋_GB2312" w:eastAsia="仿宋_GB2312" w:cs="仿宋_GB2312"/>
          <w:i w:val="0"/>
          <w:iCs w:val="0"/>
          <w:caps w:val="0"/>
          <w:color w:val="auto"/>
          <w:spacing w:val="0"/>
          <w:sz w:val="32"/>
          <w:szCs w:val="32"/>
          <w:shd w:val="clear" w:fill="FFFFFF"/>
          <w:lang w:val="en-US" w:eastAsia="zh-CN"/>
        </w:rPr>
        <w:t xml:space="preserve">                        </w:t>
      </w:r>
      <w:r>
        <w:rPr>
          <w:rFonts w:hint="eastAsia" w:ascii="仿宋_GB2312" w:hAnsi="仿宋_GB2312" w:eastAsia="仿宋_GB2312" w:cs="仿宋_GB2312"/>
          <w:i w:val="0"/>
          <w:iCs w:val="0"/>
          <w:caps w:val="0"/>
          <w:color w:val="auto"/>
          <w:spacing w:val="0"/>
          <w:sz w:val="32"/>
          <w:szCs w:val="32"/>
          <w:shd w:val="clear" w:fill="FFFFFF"/>
        </w:rPr>
        <w:t>202</w:t>
      </w:r>
      <w:r>
        <w:rPr>
          <w:rFonts w:hint="eastAsia" w:ascii="仿宋_GB2312" w:hAnsi="仿宋_GB2312" w:eastAsia="仿宋_GB2312" w:cs="仿宋_GB2312"/>
          <w:i w:val="0"/>
          <w:iCs w:val="0"/>
          <w:caps w:val="0"/>
          <w:color w:val="auto"/>
          <w:spacing w:val="0"/>
          <w:sz w:val="32"/>
          <w:szCs w:val="32"/>
          <w:shd w:val="clear" w:fill="FFFFFF"/>
          <w:lang w:val="en-US" w:eastAsia="zh-CN"/>
        </w:rPr>
        <w:t>6</w:t>
      </w:r>
      <w:r>
        <w:rPr>
          <w:rFonts w:hint="eastAsia" w:ascii="仿宋_GB2312" w:hAnsi="仿宋_GB2312" w:eastAsia="仿宋_GB2312" w:cs="仿宋_GB2312"/>
          <w:i w:val="0"/>
          <w:iCs w:val="0"/>
          <w:caps w:val="0"/>
          <w:color w:val="auto"/>
          <w:spacing w:val="0"/>
          <w:sz w:val="32"/>
          <w:szCs w:val="32"/>
          <w:shd w:val="clear" w:fill="FFFFFF"/>
        </w:rPr>
        <w:t>年</w:t>
      </w:r>
      <w:r>
        <w:rPr>
          <w:rFonts w:hint="eastAsia" w:ascii="仿宋_GB2312" w:hAnsi="仿宋_GB2312" w:eastAsia="仿宋_GB2312" w:cs="仿宋_GB2312"/>
          <w:i w:val="0"/>
          <w:iCs w:val="0"/>
          <w:caps w:val="0"/>
          <w:color w:val="auto"/>
          <w:spacing w:val="0"/>
          <w:sz w:val="32"/>
          <w:szCs w:val="32"/>
          <w:shd w:val="clear" w:fill="FFFFFF"/>
          <w:lang w:val="en-US" w:eastAsia="zh-CN"/>
        </w:rPr>
        <w:t>8</w:t>
      </w:r>
      <w:r>
        <w:rPr>
          <w:rFonts w:hint="eastAsia" w:ascii="仿宋_GB2312" w:hAnsi="仿宋_GB2312" w:eastAsia="仿宋_GB2312" w:cs="仿宋_GB2312"/>
          <w:i w:val="0"/>
          <w:iCs w:val="0"/>
          <w:caps w:val="0"/>
          <w:color w:val="auto"/>
          <w:spacing w:val="0"/>
          <w:sz w:val="32"/>
          <w:szCs w:val="32"/>
          <w:shd w:val="clear" w:fill="FFFFFF"/>
        </w:rPr>
        <w:t>月</w:t>
      </w:r>
      <w:r>
        <w:rPr>
          <w:rFonts w:hint="eastAsia" w:ascii="仿宋_GB2312" w:hAnsi="仿宋_GB2312" w:eastAsia="仿宋_GB2312" w:cs="仿宋_GB2312"/>
          <w:i w:val="0"/>
          <w:iCs w:val="0"/>
          <w:caps w:val="0"/>
          <w:color w:val="auto"/>
          <w:spacing w:val="0"/>
          <w:sz w:val="32"/>
          <w:szCs w:val="32"/>
          <w:shd w:val="clear" w:fill="FFFFFF"/>
          <w:lang w:val="en-US" w:eastAsia="zh-CN"/>
        </w:rPr>
        <w:t>12</w:t>
      </w:r>
      <w:r>
        <w:rPr>
          <w:rFonts w:hint="eastAsia" w:ascii="仿宋_GB2312" w:hAnsi="仿宋_GB2312" w:eastAsia="仿宋_GB2312" w:cs="仿宋_GB2312"/>
          <w:i w:val="0"/>
          <w:iCs w:val="0"/>
          <w:caps w:val="0"/>
          <w:color w:val="auto"/>
          <w:spacing w:val="0"/>
          <w:sz w:val="32"/>
          <w:szCs w:val="32"/>
          <w:shd w:val="clear" w:fill="FFFFFF"/>
        </w:rPr>
        <w:t>日</w:t>
      </w:r>
    </w:p>
    <w:p>
      <w:pPr>
        <w:keepNext w:val="0"/>
        <w:keepLines w:val="0"/>
        <w:pageBreakBefore w:val="0"/>
        <w:kinsoku/>
        <w:overflowPunct/>
        <w:topLinePunct w:val="0"/>
        <w:autoSpaceDE/>
        <w:autoSpaceDN/>
        <w:bidi w:val="0"/>
        <w:adjustRightInd w:val="0"/>
        <w:snapToGrid w:val="0"/>
        <w:spacing w:line="600" w:lineRule="exact"/>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   （此件主动公开）</w:t>
      </w:r>
    </w:p>
    <w:p>
      <w:pPr>
        <w:keepNext w:val="0"/>
        <w:keepLines w:val="0"/>
        <w:pageBreakBefore w:val="0"/>
        <w:widowControl w:val="0"/>
        <w:kinsoku/>
        <w:wordWrap/>
        <w:overflowPunct/>
        <w:topLinePunct w:val="0"/>
        <w:autoSpaceDE/>
        <w:autoSpaceDN/>
        <w:bidi w:val="0"/>
        <w:adjustRightInd w:val="0"/>
        <w:snapToGrid w:val="0"/>
        <w:spacing w:line="600" w:lineRule="exact"/>
        <w:jc w:val="both"/>
        <w:textAlignment w:val="auto"/>
        <w:rPr>
          <w:rFonts w:hint="eastAsia" w:ascii="方正小标宋简体" w:hAnsi="方正小标宋简体" w:eastAsia="方正小标宋简体" w:cs="方正小标宋简体"/>
          <w:spacing w:val="-17"/>
          <w:sz w:val="44"/>
          <w:szCs w:val="44"/>
        </w:rPr>
      </w:pPr>
    </w:p>
    <w:p>
      <w:pPr>
        <w:keepNext w:val="0"/>
        <w:keepLines w:val="0"/>
        <w:pageBreakBefore w:val="0"/>
        <w:widowControl w:val="0"/>
        <w:kinsoku/>
        <w:wordWrap/>
        <w:overflowPunct/>
        <w:topLinePunct w:val="0"/>
        <w:autoSpaceDE/>
        <w:autoSpaceDN/>
        <w:bidi w:val="0"/>
        <w:adjustRightInd w:val="0"/>
        <w:snapToGrid w:val="0"/>
        <w:spacing w:line="600" w:lineRule="exact"/>
        <w:jc w:val="both"/>
        <w:textAlignment w:val="auto"/>
        <w:rPr>
          <w:rFonts w:hint="eastAsia" w:ascii="方正小标宋简体" w:hAnsi="方正小标宋简体" w:eastAsia="方正小标宋简体" w:cs="方正小标宋简体"/>
          <w:sz w:val="44"/>
          <w:szCs w:val="44"/>
        </w:rPr>
      </w:pPr>
    </w:p>
    <w:p>
      <w:pPr>
        <w:keepNext w:val="0"/>
        <w:keepLines w:val="0"/>
        <w:pageBreakBefore w:val="0"/>
        <w:widowControl w:val="0"/>
        <w:kinsoku/>
        <w:wordWrap/>
        <w:overflowPunct/>
        <w:topLinePunct w:val="0"/>
        <w:autoSpaceDE/>
        <w:autoSpaceDN/>
        <w:bidi w:val="0"/>
        <w:adjustRightInd w:val="0"/>
        <w:snapToGrid w:val="0"/>
        <w:spacing w:line="600" w:lineRule="exact"/>
        <w:jc w:val="center"/>
        <w:textAlignment w:val="auto"/>
        <w:rPr>
          <w:rFonts w:hint="eastAsia" w:ascii="方正小标宋简体" w:hAnsi="方正小标宋简体" w:eastAsia="方正小标宋简体" w:cs="方正小标宋简体"/>
          <w:sz w:val="44"/>
          <w:szCs w:val="44"/>
        </w:rPr>
      </w:pPr>
    </w:p>
    <w:p>
      <w:pPr>
        <w:keepNext w:val="0"/>
        <w:keepLines w:val="0"/>
        <w:pageBreakBefore w:val="0"/>
        <w:widowControl w:val="0"/>
        <w:kinsoku/>
        <w:wordWrap/>
        <w:overflowPunct/>
        <w:topLinePunct w:val="0"/>
        <w:autoSpaceDE/>
        <w:autoSpaceDN/>
        <w:bidi w:val="0"/>
        <w:adjustRightInd w:val="0"/>
        <w:snapToGrid w:val="0"/>
        <w:spacing w:line="600" w:lineRule="exact"/>
        <w:jc w:val="center"/>
        <w:textAlignment w:val="auto"/>
        <w:rPr>
          <w:rFonts w:hint="eastAsia" w:ascii="方正小标宋简体" w:hAnsi="方正小标宋简体" w:eastAsia="方正小标宋简体" w:cs="方正小标宋简体"/>
          <w:sz w:val="44"/>
          <w:szCs w:val="44"/>
        </w:rPr>
      </w:pPr>
    </w:p>
    <w:p>
      <w:pPr>
        <w:keepNext w:val="0"/>
        <w:keepLines w:val="0"/>
        <w:pageBreakBefore w:val="0"/>
        <w:widowControl w:val="0"/>
        <w:kinsoku/>
        <w:wordWrap/>
        <w:overflowPunct/>
        <w:topLinePunct w:val="0"/>
        <w:autoSpaceDE/>
        <w:autoSpaceDN/>
        <w:bidi w:val="0"/>
        <w:adjustRightInd w:val="0"/>
        <w:snapToGrid w:val="0"/>
        <w:spacing w:line="600" w:lineRule="exact"/>
        <w:jc w:val="center"/>
        <w:textAlignment w:val="auto"/>
        <w:rPr>
          <w:rFonts w:hint="eastAsia" w:ascii="方正小标宋简体" w:hAnsi="方正小标宋简体" w:eastAsia="方正小标宋简体" w:cs="方正小标宋简体"/>
          <w:sz w:val="44"/>
          <w:szCs w:val="44"/>
        </w:rPr>
      </w:pPr>
    </w:p>
    <w:p>
      <w:pPr>
        <w:keepNext w:val="0"/>
        <w:keepLines w:val="0"/>
        <w:pageBreakBefore w:val="0"/>
        <w:widowControl w:val="0"/>
        <w:kinsoku/>
        <w:wordWrap/>
        <w:overflowPunct/>
        <w:topLinePunct w:val="0"/>
        <w:autoSpaceDE/>
        <w:autoSpaceDN/>
        <w:bidi w:val="0"/>
        <w:adjustRightInd w:val="0"/>
        <w:snapToGrid w:val="0"/>
        <w:spacing w:line="600" w:lineRule="exact"/>
        <w:jc w:val="center"/>
        <w:textAlignment w:val="auto"/>
        <w:rPr>
          <w:rFonts w:hint="eastAsia" w:ascii="方正小标宋简体" w:hAnsi="方正小标宋简体" w:eastAsia="方正小标宋简体" w:cs="方正小标宋简体"/>
          <w:sz w:val="44"/>
          <w:szCs w:val="44"/>
        </w:rPr>
      </w:pPr>
    </w:p>
    <w:p>
      <w:pPr>
        <w:keepNext w:val="0"/>
        <w:keepLines w:val="0"/>
        <w:pageBreakBefore w:val="0"/>
        <w:widowControl w:val="0"/>
        <w:kinsoku/>
        <w:wordWrap/>
        <w:overflowPunct/>
        <w:topLinePunct w:val="0"/>
        <w:autoSpaceDE/>
        <w:autoSpaceDN/>
        <w:bidi w:val="0"/>
        <w:adjustRightInd w:val="0"/>
        <w:snapToGrid w:val="0"/>
        <w:spacing w:line="600" w:lineRule="exact"/>
        <w:jc w:val="center"/>
        <w:textAlignment w:val="auto"/>
        <w:rPr>
          <w:rFonts w:hint="eastAsia" w:ascii="方正小标宋简体" w:hAnsi="方正小标宋简体" w:eastAsia="方正小标宋简体" w:cs="方正小标宋简体"/>
          <w:sz w:val="44"/>
          <w:szCs w:val="44"/>
        </w:rPr>
      </w:pPr>
    </w:p>
    <w:p>
      <w:pPr>
        <w:keepNext w:val="0"/>
        <w:keepLines w:val="0"/>
        <w:pageBreakBefore w:val="0"/>
        <w:widowControl w:val="0"/>
        <w:kinsoku/>
        <w:wordWrap/>
        <w:overflowPunct/>
        <w:topLinePunct w:val="0"/>
        <w:autoSpaceDE/>
        <w:autoSpaceDN/>
        <w:bidi w:val="0"/>
        <w:adjustRightInd w:val="0"/>
        <w:snapToGrid w:val="0"/>
        <w:spacing w:line="600" w:lineRule="exact"/>
        <w:jc w:val="center"/>
        <w:textAlignment w:val="auto"/>
        <w:rPr>
          <w:rFonts w:hint="eastAsia" w:ascii="方正小标宋简体" w:hAnsi="方正小标宋简体" w:eastAsia="方正小标宋简体" w:cs="方正小标宋简体"/>
          <w:sz w:val="44"/>
          <w:szCs w:val="44"/>
        </w:rPr>
      </w:pPr>
    </w:p>
    <w:p>
      <w:pPr>
        <w:keepNext w:val="0"/>
        <w:keepLines w:val="0"/>
        <w:pageBreakBefore w:val="0"/>
        <w:widowControl w:val="0"/>
        <w:kinsoku/>
        <w:wordWrap/>
        <w:overflowPunct/>
        <w:topLinePunct w:val="0"/>
        <w:autoSpaceDE/>
        <w:autoSpaceDN/>
        <w:bidi w:val="0"/>
        <w:adjustRightInd w:val="0"/>
        <w:snapToGrid w:val="0"/>
        <w:spacing w:line="600" w:lineRule="exact"/>
        <w:jc w:val="center"/>
        <w:textAlignment w:val="auto"/>
        <w:rPr>
          <w:rFonts w:hint="eastAsia" w:ascii="方正小标宋简体" w:hAnsi="方正小标宋简体" w:eastAsia="方正小标宋简体" w:cs="方正小标宋简体"/>
          <w:sz w:val="44"/>
          <w:szCs w:val="44"/>
        </w:rPr>
      </w:pPr>
    </w:p>
    <w:p>
      <w:pPr>
        <w:keepNext w:val="0"/>
        <w:keepLines w:val="0"/>
        <w:pageBreakBefore w:val="0"/>
        <w:widowControl w:val="0"/>
        <w:kinsoku/>
        <w:wordWrap/>
        <w:overflowPunct/>
        <w:topLinePunct w:val="0"/>
        <w:autoSpaceDE/>
        <w:autoSpaceDN/>
        <w:bidi w:val="0"/>
        <w:adjustRightInd w:val="0"/>
        <w:snapToGrid w:val="0"/>
        <w:spacing w:line="600" w:lineRule="exact"/>
        <w:jc w:val="center"/>
        <w:textAlignment w:val="auto"/>
        <w:rPr>
          <w:rFonts w:hint="eastAsia" w:ascii="方正小标宋简体" w:hAnsi="方正小标宋简体" w:eastAsia="方正小标宋简体" w:cs="方正小标宋简体"/>
          <w:sz w:val="44"/>
          <w:szCs w:val="44"/>
        </w:rPr>
      </w:pPr>
    </w:p>
    <w:p>
      <w:pPr>
        <w:keepNext w:val="0"/>
        <w:keepLines w:val="0"/>
        <w:pageBreakBefore w:val="0"/>
        <w:widowControl w:val="0"/>
        <w:kinsoku/>
        <w:wordWrap/>
        <w:overflowPunct/>
        <w:topLinePunct w:val="0"/>
        <w:autoSpaceDE/>
        <w:autoSpaceDN/>
        <w:bidi w:val="0"/>
        <w:adjustRightInd w:val="0"/>
        <w:snapToGrid w:val="0"/>
        <w:spacing w:line="600" w:lineRule="exact"/>
        <w:jc w:val="center"/>
        <w:textAlignment w:val="auto"/>
        <w:rPr>
          <w:rFonts w:hint="eastAsia" w:ascii="方正小标宋简体" w:hAnsi="方正小标宋简体" w:eastAsia="方正小标宋简体" w:cs="方正小标宋简体"/>
          <w:sz w:val="44"/>
          <w:szCs w:val="44"/>
        </w:rPr>
      </w:pPr>
    </w:p>
    <w:p>
      <w:pPr>
        <w:keepNext w:val="0"/>
        <w:keepLines w:val="0"/>
        <w:pageBreakBefore w:val="0"/>
        <w:widowControl w:val="0"/>
        <w:kinsoku/>
        <w:wordWrap/>
        <w:overflowPunct/>
        <w:topLinePunct w:val="0"/>
        <w:autoSpaceDE/>
        <w:autoSpaceDN/>
        <w:bidi w:val="0"/>
        <w:adjustRightInd w:val="0"/>
        <w:snapToGrid w:val="0"/>
        <w:spacing w:line="600" w:lineRule="exact"/>
        <w:jc w:val="center"/>
        <w:textAlignment w:val="auto"/>
        <w:rPr>
          <w:rFonts w:hint="eastAsia" w:ascii="方正小标宋简体" w:hAnsi="方正小标宋简体" w:eastAsia="方正小标宋简体" w:cs="方正小标宋简体"/>
          <w:sz w:val="44"/>
          <w:szCs w:val="44"/>
        </w:rPr>
      </w:pPr>
    </w:p>
    <w:p>
      <w:pPr>
        <w:keepNext w:val="0"/>
        <w:keepLines w:val="0"/>
        <w:pageBreakBefore w:val="0"/>
        <w:widowControl w:val="0"/>
        <w:kinsoku/>
        <w:wordWrap/>
        <w:overflowPunct/>
        <w:topLinePunct w:val="0"/>
        <w:autoSpaceDE/>
        <w:autoSpaceDN/>
        <w:bidi w:val="0"/>
        <w:adjustRightInd w:val="0"/>
        <w:snapToGrid w:val="0"/>
        <w:spacing w:line="600" w:lineRule="exact"/>
        <w:jc w:val="both"/>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eastAsia="zh-CN"/>
        </w:rPr>
        <w:t>附件</w:t>
      </w:r>
    </w:p>
    <w:p>
      <w:pPr>
        <w:keepNext w:val="0"/>
        <w:keepLines w:val="0"/>
        <w:pageBreakBefore w:val="0"/>
        <w:widowControl w:val="0"/>
        <w:kinsoku/>
        <w:wordWrap/>
        <w:overflowPunct/>
        <w:topLinePunct w:val="0"/>
        <w:autoSpaceDE/>
        <w:autoSpaceDN/>
        <w:bidi w:val="0"/>
        <w:adjustRightInd w:val="0"/>
        <w:snapToGrid w:val="0"/>
        <w:spacing w:line="60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工业和信息化部关于发布国家重点研发</w:t>
      </w:r>
    </w:p>
    <w:p>
      <w:pPr>
        <w:keepNext w:val="0"/>
        <w:keepLines w:val="0"/>
        <w:pageBreakBefore w:val="0"/>
        <w:widowControl w:val="0"/>
        <w:kinsoku/>
        <w:wordWrap/>
        <w:overflowPunct/>
        <w:topLinePunct w:val="0"/>
        <w:autoSpaceDE/>
        <w:autoSpaceDN/>
        <w:bidi w:val="0"/>
        <w:adjustRightInd w:val="0"/>
        <w:snapToGrid w:val="0"/>
        <w:spacing w:line="60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计划“高端科研仪器研制”重点专项</w:t>
      </w:r>
    </w:p>
    <w:p>
      <w:pPr>
        <w:keepNext w:val="0"/>
        <w:keepLines w:val="0"/>
        <w:pageBreakBefore w:val="0"/>
        <w:widowControl w:val="0"/>
        <w:kinsoku/>
        <w:wordWrap/>
        <w:overflowPunct/>
        <w:topLinePunct w:val="0"/>
        <w:autoSpaceDE/>
        <w:autoSpaceDN/>
        <w:bidi w:val="0"/>
        <w:adjustRightInd w:val="0"/>
        <w:snapToGrid w:val="0"/>
        <w:spacing w:line="60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2026年度（第一批）项目</w:t>
      </w:r>
    </w:p>
    <w:p>
      <w:pPr>
        <w:keepNext w:val="0"/>
        <w:keepLines w:val="0"/>
        <w:pageBreakBefore w:val="0"/>
        <w:widowControl w:val="0"/>
        <w:kinsoku/>
        <w:wordWrap/>
        <w:overflowPunct/>
        <w:topLinePunct w:val="0"/>
        <w:autoSpaceDE/>
        <w:autoSpaceDN/>
        <w:bidi w:val="0"/>
        <w:adjustRightInd w:val="0"/>
        <w:snapToGrid w:val="0"/>
        <w:spacing w:line="60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申报指南的通知</w:t>
      </w:r>
    </w:p>
    <w:p>
      <w:pPr>
        <w:keepNext w:val="0"/>
        <w:keepLines w:val="0"/>
        <w:pageBreakBefore w:val="0"/>
        <w:widowControl w:val="0"/>
        <w:kinsoku/>
        <w:wordWrap/>
        <w:overflowPunct/>
        <w:topLinePunct w:val="0"/>
        <w:autoSpaceDE/>
        <w:autoSpaceDN/>
        <w:bidi w:val="0"/>
        <w:adjustRightInd w:val="0"/>
        <w:snapToGrid w:val="0"/>
        <w:spacing w:line="600" w:lineRule="exact"/>
        <w:textAlignment w:val="auto"/>
        <w:rPr>
          <w:rFonts w:hint="eastAsia" w:ascii="方正小标宋简体" w:hAnsi="方正小标宋简体" w:eastAsia="方正小标宋简体" w:cs="方正小标宋简体"/>
          <w:sz w:val="44"/>
          <w:szCs w:val="44"/>
        </w:rPr>
      </w:pPr>
    </w:p>
    <w:p>
      <w:pPr>
        <w:keepNext w:val="0"/>
        <w:keepLines w:val="0"/>
        <w:pageBreakBefore w:val="0"/>
        <w:widowControl w:val="0"/>
        <w:kinsoku/>
        <w:wordWrap/>
        <w:overflowPunct/>
        <w:topLinePunct w:val="0"/>
        <w:autoSpaceDE/>
        <w:autoSpaceDN/>
        <w:bidi w:val="0"/>
        <w:adjustRightInd w:val="0"/>
        <w:snapToGrid w:val="0"/>
        <w:spacing w:line="6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各省、自治区、直辖市、计划单列市及新疆生产建设兵团工业和信息化主管部门、科技主管部门，国务院各有关部门：</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国家重点研发计划管理暂行办法》（国科发资〔2024〕28号）要求，现将工业和信息化部主责的“十五五”国家重点研发计划“高端科研仪器研制”重点专项2026年度（第一批）项目申报指南予以公布，请根据指南要求组织项目申报工作。有关事项通知如下：</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一、项目组织申报工作流程</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 申报单位根据项目申报指南，以项目形式组织申报，项目可下设课题。项目应整体申报，须覆盖相应指南方向的全部研究内容和考核指标。项目设1名负责人，每个课题设1名负责人，项目负责人可担任其中1个课题的负责人。</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 整合优势创新团队，并积极吸纳青年和女性科研人员参与项目研发，聚焦指南任务，强化基础研究、共性关键技术研发和典型应用示范各项任务间的统筹衔接，集中力量，联合攻关。鼓励有能力的青年和女性科研人员作为项目（课题）负责人领衔担纲承担任务。</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 本文所附项目申报指南涉及的项目均采用一轮申报程序，具体要求如下。</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网上填报申报书。项目申报单位根据指南相关申报要求，通过国家科技管理信息系统公共服务平台（http://service.most.gov.cn，以下简称“国科管系统”）填写并提交项目申报书。从指南发布日到申报书受理截止日不少于50天。</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申报书应包括相关协议和承诺。项目牵头申报单位应与所有参与单位签署联合申报协议，项目负责人、课题负责人应在联合申报协议上签字，并明确协议签署时间；项目牵头申报单位、课题申报单位、项目负责人及课题负责人须签署诚信承诺书，项目牵头申报单位及所有参与单位要落实《关于进一步加强科研诚信建设的若干意见》《关于进一步弘扬科学家精神加强作风和学风建设的意见》等要求，加强对申报材料审核把关，杜绝夸大不实，严禁弄虚作假。</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申报书须经相关单位推荐。各推荐单位加强对所推荐项目申报材料的审核把关，按时通过国科管系统统一报送推荐项目。专业机构对项目申报书进行形式审查，并组织答辩评审。申报项目负责人进行报告答辩，根据专家评议情况择优立项。</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二、组织申报的推荐单位</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 各省、自治区、直辖市、计划单列市和新疆生产建设兵团工业和信息化主管部门；</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 各省、自治区、直辖市、计划单列市及新疆生产建设兵团科技厅（委、局）；</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 国务院有关部门科技主管司局；</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 原工业部门转制成立的行业协会；</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 纳入科技部试点范围并且评估结果为 A 类的产业技术创新战略联盟，以及纳入科技部、财政部开展的科技服务业创新发展行业试点联盟。</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各推荐单位应在本单位职能和业务范围内推荐，并对所推荐项目的真实性等负责。推荐单位名单在国科管系统上公开发布。</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三、申报资格要求</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 申报重点专项的项目牵头单位和参与单位应为中国大陆境内注册的科研院所、高等学校和企业等（以下简称内地单位），具有独立法人资格，注册时间为2025年6月30日及以前，有较强的科技研发能力和条件，运行管理规范。中央和地方各级国家机关不得牵头或参与申报。</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 项目牵头申报单位、参与单位以及项目（课题）负责人和参与者诚信状况良好，无在惩戒执行期内的科研严重失信行为记录和相关社会领域信用“黑名单”记录。</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 申报单位同一个项目只能通过单个推荐单位申报，不得多头申报和重复申报。</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 项目（课题）负责人应为60周岁以下（1966年1月1日及以后出生），须具有高级职称或博士学位，每年用于项目的工作时间不得少于6个月。青年科学家项目负责人年龄应为40周岁以下（1986年1月1日及以后出生），原则上团队其他参与人员年龄要求同上。</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 项目（课题）负责人原则上应为该项目（课题）主体研究思路的提出者和实际主持研究的科研人员。中央和地方各级国家机关公务人员（包括行使科技计划管理职能的其他人员）不得申报项目（课题）。</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 参与重点专项实施方案或本年度项目指南编制的专家，原则上不能申报该重点专项项目（课题）。</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 项目申报查重要求详见附件1。各申报单位在提交项目申报书前，可利用国科管系统查询相关人员承担国家重点研发计划重点专项、国家科技重大专项等在研项目情况，避免因不符合限项申报要求导致形式审查无法通过。</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8. 受聘于内地单位的外籍科学家及港、澳、台地区科学家可作为项目（课题）负责人，聘用期应覆盖所申报项目（课题）的执行期，并应提供相应聘用材料。其中，全职受聘人员应由内地聘用单位提供全职聘用的有效材料，非全职受聘人员应由双方单位同时提供聘用的有效材料。</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9. 牵头单位为企业的，应提供企业营业执照等相关资质证明材料。</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10. 项目（课题）牵头单位应按照《国务院办公厅关于改革完善中央财政科研经费管理的若干意见》（国办发〔2021〕32号）、《国家重点研发计划资金管理办法》（财教〔2025〕2号）等相关文件的具体要求，遵循“目标相关性、政策相符性、经济合理性”的基本原则，结合项目（课题）牵头单位及参与单位现有基础及支撑条件，根据项目（课题）任务目标的实际需要，科学合理、实事求是编制项目（课题）预算。</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11. 涉及科技伦理与科技安全（如生物安全、信息安全等）的项目，项目（课题）负责人和参与者应加强相关知识学习，严格执行国家有关法律法规和伦理准则。</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12. 申报项目受理后，原则上不能更改申报单位和负责人。</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13. 具体申报要求详见申报指南，有特殊规定的，从其规定。</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四、项目管理改革举措</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 关于部省（市）联动。部分重点专项任务将结合国家重大战略部署和区域产业发展重大需求，采取部省（市）联动方式实施，由部门和地方共同凝练需求、联合投入、协同管理，地方出台专门政策承接项目成果，在项目组织实施中一体化推动重大科技成果产出和落地转化。</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 关于技术就绪度（TRL）管理。针对技术体系清晰、定量考核指标明确的相关任务方向，探索实行技术就绪度管理。申报指南中将明确技术就绪度要求，并在后续评审立项、考核评估中纳入技术就绪度指标，科学设定“里程碑”考核节点，严格把控项目实施进展和风险，确保成果高质量产出。</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五、具体申报方式</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 网上填报。请各申报单位按要求通过国科管系统进行网上填报。专业机构将以网上填报的申报书作为后续形式审查、项目评审的依据。申报材料中所需的附件材料，全部以电子扫描件上传。项目申报单位网上填报申报书的受理时间为：2026年8月19日8:00至2026年9月18日16:00。</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 组织推荐。请各推荐单位于2026年9月22日16:00前通过国科管系统逐项确认推荐项目，并将加盖推荐单位公章的推荐函以电子扫描件上传。</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 技术咨询电话及邮箱：</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010-58882999（中继线），program@istic.ac.cn</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 业务咨询电话：</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“高端科研仪器研制”重点专项咨询电话：010-58884882</w:t>
      </w:r>
      <w:bookmarkStart w:id="2" w:name="_GoBack"/>
      <w:bookmarkEnd w:id="2"/>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附件：1.项目申报查重要求</w:t>
      </w:r>
    </w:p>
    <w:p>
      <w:pPr>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ind w:firstLine="1600" w:firstLineChars="5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“高端科研仪器研制”重点专项2026年度（第</w:t>
      </w:r>
    </w:p>
    <w:p>
      <w:pPr>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ind w:firstLine="1920" w:firstLineChars="6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一批）项目申报指南</w:t>
      </w:r>
    </w:p>
    <w:p>
      <w:pPr>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ind w:firstLine="1920" w:firstLineChars="600"/>
        <w:textAlignment w:val="auto"/>
        <w:rPr>
          <w:rFonts w:hint="eastAsia" w:ascii="仿宋_GB2312" w:hAnsi="仿宋_GB2312" w:eastAsia="仿宋_GB2312" w:cs="仿宋_GB2312"/>
          <w:sz w:val="32"/>
          <w:szCs w:val="32"/>
        </w:rPr>
      </w:pPr>
    </w:p>
    <w:p>
      <w:pPr>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ind w:firstLine="1920" w:firstLineChars="600"/>
        <w:textAlignment w:val="auto"/>
        <w:rPr>
          <w:rFonts w:hint="eastAsia" w:ascii="仿宋_GB2312" w:hAnsi="仿宋_GB2312" w:eastAsia="仿宋_GB2312" w:cs="仿宋_GB2312"/>
          <w:sz w:val="32"/>
          <w:szCs w:val="32"/>
        </w:rPr>
      </w:pPr>
    </w:p>
    <w:p>
      <w:pPr>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ind w:firstLine="4480" w:firstLineChars="14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工业和信息化部</w:t>
      </w:r>
    </w:p>
    <w:p>
      <w:pPr>
        <w:keepNext w:val="0"/>
        <w:keepLines w:val="0"/>
        <w:pageBreakBefore w:val="0"/>
        <w:widowControl w:val="0"/>
        <w:kinsoku/>
        <w:wordWrap/>
        <w:overflowPunct/>
        <w:topLinePunct w:val="0"/>
        <w:autoSpaceDE/>
        <w:autoSpaceDN/>
        <w:bidi w:val="0"/>
        <w:adjustRightInd w:val="0"/>
        <w:snapToGrid w:val="0"/>
        <w:spacing w:line="600" w:lineRule="exact"/>
        <w:ind w:firstLine="4480" w:firstLineChars="14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2026年7月30日</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val="0"/>
        <w:snapToGrid w:val="0"/>
        <w:spacing w:beforeAutospacing="0" w:afterAutospacing="0" w:line="600" w:lineRule="exact"/>
        <w:ind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auto"/>
          <w:spacing w:val="0"/>
          <w:kern w:val="0"/>
          <w:sz w:val="32"/>
          <w:szCs w:val="32"/>
          <w:lang w:val="en-US" w:eastAsia="zh-CN" w:bidi="ar"/>
        </w:rPr>
        <w:t>注：请登录系统,在“公开公示-申报指南”菜单栏中查看申报指南材料。</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方正大标宋简体">
    <w:altName w:val="微软雅黑"/>
    <w:panose1 w:val="03000509000000000000"/>
    <w:charset w:val="86"/>
    <w:family w:val="script"/>
    <w:pitch w:val="default"/>
    <w:sig w:usb0="00000000" w:usb1="00000000" w:usb2="00000010" w:usb3="00000000" w:csb0="00040000" w:csb1="00000000"/>
  </w:font>
  <w:font w:name="Batang">
    <w:panose1 w:val="02030600000101010101"/>
    <w:charset w:val="81"/>
    <w:family w:val="roman"/>
    <w:pitch w:val="default"/>
    <w:sig w:usb0="B00002AF" w:usb1="69D77CFB" w:usb2="00000030" w:usb3="00000000" w:csb0="4008009F" w:csb1="DFD7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B25BC5"/>
    <w:rsid w:val="01391486"/>
    <w:rsid w:val="0CA42176"/>
    <w:rsid w:val="615367E0"/>
    <w:rsid w:val="66917EB8"/>
    <w:rsid w:val="685654D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1">
    <w:name w:val="Default Paragraph Font"/>
    <w:semiHidden/>
    <w:uiPriority w:val="0"/>
  </w:style>
  <w:style w:type="table" w:default="1" w:styleId="10">
    <w:name w:val="Normal Table"/>
    <w:semiHidden/>
    <w:uiPriority w:val="0"/>
    <w:tblPr>
      <w:tblCellMar>
        <w:top w:w="0" w:type="dxa"/>
        <w:left w:w="108" w:type="dxa"/>
        <w:bottom w:w="0" w:type="dxa"/>
        <w:right w:w="108" w:type="dxa"/>
      </w:tblCellMar>
    </w:tblPr>
  </w:style>
  <w:style w:type="paragraph" w:styleId="2">
    <w:name w:val="Body Text First Indent 2"/>
    <w:basedOn w:val="3"/>
    <w:next w:val="4"/>
    <w:qFormat/>
    <w:uiPriority w:val="0"/>
    <w:pPr>
      <w:ind w:firstLine="420" w:firstLineChars="200"/>
    </w:pPr>
    <w:rPr>
      <w:kern w:val="2"/>
      <w:sz w:val="21"/>
      <w:szCs w:val="28"/>
      <w:lang w:bidi="mn-Mong-CN"/>
    </w:rPr>
  </w:style>
  <w:style w:type="paragraph" w:styleId="3">
    <w:name w:val="Body Text Indent"/>
    <w:basedOn w:val="1"/>
    <w:qFormat/>
    <w:uiPriority w:val="0"/>
    <w:pPr>
      <w:ind w:firstLine="359" w:firstLineChars="171"/>
    </w:pPr>
  </w:style>
  <w:style w:type="paragraph" w:styleId="4">
    <w:name w:val="Body Text First Indent"/>
    <w:basedOn w:val="5"/>
    <w:qFormat/>
    <w:uiPriority w:val="0"/>
    <w:pPr>
      <w:widowControl w:val="0"/>
      <w:spacing w:after="120"/>
      <w:ind w:firstLine="420" w:firstLineChars="100"/>
      <w:jc w:val="both"/>
    </w:pPr>
    <w:rPr>
      <w:rFonts w:ascii="Times New Roman" w:hAnsi="Times New Roman" w:eastAsia="宋体" w:cs="Times New Roman"/>
      <w:kern w:val="2"/>
      <w:sz w:val="32"/>
      <w:szCs w:val="24"/>
      <w:lang w:val="en-US" w:eastAsia="zh-CN" w:bidi="ar-SA"/>
    </w:rPr>
  </w:style>
  <w:style w:type="paragraph" w:styleId="5">
    <w:name w:val="Body Text"/>
    <w:basedOn w:val="1"/>
    <w:next w:val="6"/>
    <w:qFormat/>
    <w:uiPriority w:val="0"/>
    <w:pPr>
      <w:spacing w:after="120" w:afterLines="0" w:afterAutospacing="0" w:line="600" w:lineRule="exact"/>
      <w:ind w:firstLine="640" w:firstLineChars="200"/>
    </w:pPr>
    <w:rPr>
      <w:rFonts w:eastAsia="仿宋_GB2312"/>
    </w:rPr>
  </w:style>
  <w:style w:type="paragraph" w:styleId="6">
    <w:name w:val="Body Text 2"/>
    <w:basedOn w:val="1"/>
    <w:qFormat/>
    <w:uiPriority w:val="0"/>
    <w:pPr>
      <w:adjustRightInd w:val="0"/>
      <w:spacing w:line="360" w:lineRule="auto"/>
      <w:textAlignment w:val="baseline"/>
    </w:pPr>
    <w:rPr>
      <w:rFonts w:ascii="楷体_GB2312" w:eastAsia="楷体_GB2312"/>
      <w:kern w:val="44"/>
      <w:sz w:val="28"/>
    </w:rPr>
  </w:style>
  <w:style w:type="paragraph" w:styleId="7">
    <w:name w:val="footer"/>
    <w:basedOn w:val="1"/>
    <w:qFormat/>
    <w:uiPriority w:val="0"/>
    <w:pPr>
      <w:tabs>
        <w:tab w:val="center" w:pos="4153"/>
        <w:tab w:val="right" w:pos="8306"/>
      </w:tabs>
      <w:snapToGrid w:val="0"/>
      <w:jc w:val="left"/>
    </w:pPr>
    <w:rPr>
      <w:sz w:val="18"/>
      <w:szCs w:val="18"/>
    </w:rPr>
  </w:style>
  <w:style w:type="paragraph" w:styleId="8">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9">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Office_11.8.2.11978_F1E327BC-269C-435d-A152-05C5408002CA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hp</dc:creator>
  <cp:lastModifiedBy>刘美</cp:lastModifiedBy>
  <cp:lastPrinted>2026-08-13T01:44:48Z</cp:lastPrinted>
  <dcterms:modified xsi:type="dcterms:W3CDTF">2026-08-13T02:36:08Z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2052-11.8.2.11978</vt:lpwstr>
  </property>
  <property fmtid="{D5CDD505-2E9C-101B-9397-08002B2CF9AE}" pid="3" name="ICV">
    <vt:lpwstr>72DF4AEE3A984C3B9AD6B324C86D040D</vt:lpwstr>
  </property>
</Properties>
</file>