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8920" w:type="dxa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6863"/>
        <w:gridCol w:w="2057"/>
      </w:tblGrid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483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  <w:lang w:eastAsia="zh-CN"/>
              </w:rPr>
            </w:pPr>
            <w:bookmarkStart w:id="21" w:name="_GoBack"/>
            <w:bookmarkEnd w:id="21"/>
            <w:bookmarkStart w:id="0" w:name="PO_fhj"/>
            <w:r>
              <w:rPr>
                <w:rFonts w:hint="eastAsia" w:ascii="黑体" w:hAnsi="黑体" w:eastAsia="黑体"/>
                <w:sz w:val="32"/>
                <w:szCs w:val="36"/>
                <w:lang w:eastAsia="zh-CN"/>
              </w:rPr>
              <w:t xml:space="preserve"> </w:t>
            </w:r>
            <w:bookmarkEnd w:id="0"/>
          </w:p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hint="eastAsia" w:ascii="黑体" w:hAnsi="黑体" w:eastAsia="黑体"/>
                <w:sz w:val="32"/>
                <w:szCs w:val="36"/>
              </w:rPr>
            </w:pPr>
          </w:p>
        </w:tc>
      </w:tr>
      <w:tr>
        <w:trPr>
          <w:trHeight w:val="1632" w:hRule="exact"/>
        </w:trPr>
        <w:tc>
          <w:tcPr>
            <w:tcW w:w="8920" w:type="dxa"/>
            <w:gridSpan w:val="2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ind w:right="496" w:rightChars="157"/>
              <w:textAlignment w:val="bottom"/>
              <w:rPr>
                <w:rFonts w:eastAsia="黑体"/>
                <w:sz w:val="32"/>
                <w:szCs w:val="32"/>
              </w:rPr>
            </w:pP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60" w:hRule="atLeast"/>
        </w:trPr>
        <w:tc>
          <w:tcPr>
            <w:tcW w:w="6863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bookmarkStart w:id="1" w:name="PO_fhead1"/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福建省财政厅</w:t>
            </w:r>
          </w:p>
          <w:p>
            <w:pPr>
              <w:adjustRightInd w:val="0"/>
              <w:snapToGrid w:val="0"/>
              <w:spacing w:before="100" w:beforeAutospacing="1" w:after="100" w:afterAutospacing="1" w:line="1180" w:lineRule="exact"/>
              <w:jc w:val="distribute"/>
              <w:textAlignment w:val="bottom"/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</w:pPr>
            <w:r>
              <w:rPr>
                <w:rFonts w:hint="eastAsia" w:ascii="方正小标宋简体" w:eastAsia="方正小标宋简体"/>
                <w:b/>
                <w:bCs/>
                <w:color w:val="FF0000"/>
                <w:sz w:val="84"/>
                <w:szCs w:val="84"/>
                <w:lang w:eastAsia="zh-CN"/>
              </w:rPr>
              <w:t>福建省科学技术厅</w:t>
            </w:r>
            <w:bookmarkEnd w:id="1"/>
          </w:p>
        </w:tc>
        <w:tc>
          <w:tcPr>
            <w:tcW w:w="2057" w:type="dxa"/>
            <w:noWrap w:val="0"/>
            <w:vAlign w:val="center"/>
          </w:tcPr>
          <w:p>
            <w:pPr>
              <w:adjustRightInd w:val="0"/>
              <w:snapToGrid w:val="0"/>
              <w:spacing w:before="100" w:beforeAutospacing="1" w:after="100" w:afterAutospacing="1"/>
              <w:jc w:val="center"/>
              <w:textAlignment w:val="bottom"/>
              <w:rPr>
                <w:rFonts w:ascii="方正小标宋简体" w:eastAsia="方正小标宋简体"/>
                <w:b/>
                <w:bCs/>
                <w:sz w:val="84"/>
                <w:szCs w:val="84"/>
              </w:rPr>
            </w:pPr>
            <w:bookmarkStart w:id="2" w:name="PO_fhead2"/>
            <w:r>
              <w:rPr>
                <w:rFonts w:hint="eastAsia" w:ascii="方正小标宋简体" w:eastAsia="方正小标宋简体" w:cs="宋体"/>
                <w:b/>
                <w:bCs/>
                <w:color w:val="FF0000"/>
                <w:spacing w:val="52"/>
                <w:sz w:val="84"/>
                <w:szCs w:val="84"/>
              </w:rPr>
              <w:t>文件</w:t>
            </w:r>
            <w:bookmarkEnd w:id="2"/>
          </w:p>
        </w:tc>
      </w:tr>
      <w:tr>
        <w:trPr>
          <w:trHeight w:val="931" w:hRule="exact"/>
        </w:trPr>
        <w:tc>
          <w:tcPr>
            <w:tcW w:w="8920" w:type="dxa"/>
            <w:gridSpan w:val="2"/>
            <w:noWrap w:val="0"/>
            <w:vAlign w:val="bottom"/>
          </w:tcPr>
          <w:p>
            <w:pPr>
              <w:adjustRightInd w:val="0"/>
              <w:snapToGrid w:val="0"/>
              <w:spacing w:before="120" w:line="318" w:lineRule="atLeast"/>
              <w:ind w:right="339" w:firstLine="253" w:firstLineChars="80"/>
              <w:jc w:val="center"/>
              <w:textAlignment w:val="bottom"/>
              <w:rPr>
                <w:rFonts w:hint="eastAsia" w:ascii="仿宋" w:hAnsi="仿宋" w:eastAsia="仿宋"/>
                <w:lang w:val="en-US" w:eastAsia="zh-CN"/>
              </w:rPr>
            </w:pPr>
            <w:bookmarkStart w:id="3" w:name="PO_fwh"/>
            <w:r>
              <w:rPr>
                <w:rFonts w:hint="eastAsia" w:ascii="仿宋" w:hAnsi="仿宋" w:eastAsia="仿宋" w:cs="仿宋"/>
                <w:sz w:val="32"/>
                <w:szCs w:val="36"/>
                <w:lang w:eastAsia="zh-CN"/>
              </w:rPr>
              <w:t xml:space="preserve"> </w:t>
            </w:r>
            <w:bookmarkEnd w:id="3"/>
            <w:r>
              <w:rPr>
                <w:rFonts w:hint="eastAsia" w:ascii="仿宋" w:hAnsi="仿宋" w:eastAsia="仿宋"/>
                <w:szCs w:val="36"/>
              </w:rPr>
              <w:t>闽财指〔2026〕670号</w:t>
            </w:r>
          </w:p>
        </w:tc>
      </w:tr>
      <w:tr>
        <w:tblPrEx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15" w:hRule="exact"/>
        </w:trPr>
        <w:tc>
          <w:tcPr>
            <w:tcW w:w="8920" w:type="dxa"/>
            <w:gridSpan w:val="2"/>
            <w:noWrap w:val="0"/>
            <w:vAlign w:val="top"/>
          </w:tcPr>
          <w:p>
            <w:pPr>
              <w:adjustRightInd w:val="0"/>
              <w:snapToGrid w:val="0"/>
              <w:spacing w:line="240" w:lineRule="exact"/>
              <w:jc w:val="center"/>
              <w:rPr>
                <w:rFonts w:ascii="仿宋" w:hAnsi="仿宋" w:cs="宋体"/>
                <w:sz w:val="10"/>
                <w:szCs w:val="10"/>
              </w:rPr>
            </w:pPr>
            <w:bookmarkStart w:id="4" w:name="PO_fline"/>
            <w:r>
              <w:rPr>
                <w:rFonts w:ascii="仿宋" w:hAnsi="仿宋" w:cs="宋体"/>
                <w:sz w:val="10"/>
                <w:szCs w:val="10"/>
              </w:rPr>
              <w:pict>
                <v:line id="_x0000_s1026" o:spid="_x0000_s1026" o:spt="20" style="position:absolute;left:0pt;margin-left:1.1pt;margin-top:3.4pt;height:0pt;width:441.05pt;mso-wrap-distance-left:9pt;mso-wrap-distance-right:9pt;z-index:-251657216;mso-width-relative:page;mso-height-relative:page;" filled="f" stroked="t" coordsize="21600,21600" wrapcoords="0 0 21600 0 0 0">
                  <v:path arrowok="t"/>
                  <v:fill on="f" focussize="0,0"/>
                  <v:stroke weight="3pt" color="#FF0000"/>
                  <v:imagedata o:title=""/>
                  <o:lock v:ext="edit"/>
                  <w10:wrap type="tight"/>
                </v:line>
              </w:pict>
            </w:r>
            <w:bookmarkEnd w:id="4"/>
          </w:p>
        </w:tc>
      </w:tr>
    </w:tbl>
    <w:p>
      <w:pPr>
        <w:rPr>
          <w:rFonts w:hint="eastAsia" w:ascii="仿宋" w:hAnsi="仿宋" w:eastAsia="仿宋"/>
          <w:sz w:val="32"/>
          <w:szCs w:val="32"/>
        </w:rPr>
      </w:pPr>
    </w:p>
    <w:p>
      <w:pPr>
        <w:snapToGrid w:val="0"/>
        <w:jc w:val="center"/>
        <w:rPr>
          <w:rFonts w:hint="eastAsia" w:ascii="宋体" w:hAnsi="宋体" w:eastAsia="方正小标宋简体" w:cs="宋体"/>
          <w:sz w:val="44"/>
          <w:szCs w:val="44"/>
          <w:lang w:eastAsia="zh-CN"/>
        </w:rPr>
      </w:pPr>
      <w:bookmarkStart w:id="5" w:name="PO_fbt"/>
      <w:r>
        <w:rPr>
          <w:rFonts w:hint="eastAsia" w:ascii="方正小标宋简体" w:hAnsi="仿宋" w:eastAsia="方正小标宋简体"/>
          <w:sz w:val="44"/>
          <w:szCs w:val="44"/>
          <w:lang w:eastAsia="zh-CN"/>
        </w:rPr>
        <w:t>福建省财政厅 福建省科学技术厅关于安排2026年度省重点实验室运行费的通知</w:t>
      </w:r>
      <w:bookmarkEnd w:id="5"/>
    </w:p>
    <w:p>
      <w:pPr>
        <w:rPr>
          <w:rFonts w:hint="eastAsia" w:ascii="仿宋" w:hAnsi="仿宋" w:eastAsia="仿宋"/>
          <w:sz w:val="32"/>
          <w:szCs w:val="36"/>
        </w:rPr>
      </w:pPr>
    </w:p>
    <w:p>
      <w:pPr>
        <w:spacing w:line="560" w:lineRule="exact"/>
        <w:jc w:val="left"/>
      </w:pPr>
      <w:bookmarkStart w:id="6" w:name="PO_fzs"/>
      <w:r>
        <w:rPr>
          <w:rFonts w:hint="eastAsia" w:ascii="仿宋" w:hAnsi="仿宋" w:eastAsia="仿宋"/>
          <w:sz w:val="32"/>
          <w:szCs w:val="36"/>
          <w:lang w:eastAsia="zh-CN"/>
        </w:rPr>
        <w:t>各有关单位</w:t>
      </w:r>
      <w:bookmarkEnd w:id="6"/>
      <w:r>
        <w:rPr>
          <w:rFonts w:hint="eastAsia" w:ascii="仿宋" w:hAnsi="仿宋" w:eastAsia="仿宋"/>
          <w:sz w:val="32"/>
          <w:szCs w:val="36"/>
        </w:rPr>
        <w:t>：</w:t>
      </w:r>
    </w:p>
    <w:p>
      <w:pPr>
        <w:spacing w:beforeLines="-2147483648" w:afterLines="-2147483648" w:line="560" w:lineRule="exact"/>
        <w:ind w:firstLine="632" w:firstLineChars="200"/>
        <w:rPr>
          <w:rFonts w:hint="eastAsia" w:ascii="仿宋" w:hAnsi="仿宋" w:eastAsia="仿宋" w:cs="仿宋"/>
          <w:lang w:eastAsia="zh-CN"/>
        </w:rPr>
      </w:pPr>
      <w:bookmarkStart w:id="7" w:name="PO_zw"/>
      <w:bookmarkEnd w:id="7"/>
      <w:r>
        <w:rPr>
          <w:rFonts w:hint="eastAsia" w:ascii="仿宋" w:hAnsi="仿宋" w:eastAsia="仿宋" w:cs="仿宋"/>
        </w:rPr>
        <w:t>根据《福建省重点实验室管理</w:t>
      </w:r>
      <w:r>
        <w:rPr>
          <w:rFonts w:hint="eastAsia" w:ascii="仿宋" w:hAnsi="仿宋" w:eastAsia="仿宋" w:cs="仿宋"/>
          <w:lang w:eastAsia="zh-CN"/>
        </w:rPr>
        <w:t>办法</w:t>
      </w:r>
      <w:r>
        <w:rPr>
          <w:rFonts w:hint="eastAsia" w:ascii="仿宋" w:hAnsi="仿宋" w:eastAsia="仿宋" w:cs="仿宋"/>
        </w:rPr>
        <w:t>》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（闽科规〔20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26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〕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号）</w:t>
      </w:r>
      <w:r>
        <w:rPr>
          <w:rFonts w:hint="eastAsia" w:ascii="仿宋" w:hAnsi="仿宋" w:eastAsia="仿宋" w:cs="仿宋"/>
        </w:rPr>
        <w:t>规定和202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年度省重点实验室考评结果，现</w:t>
      </w:r>
      <w:r>
        <w:rPr>
          <w:rFonts w:hint="eastAsia" w:ascii="仿宋" w:hAnsi="仿宋" w:eastAsia="仿宋" w:cs="仿宋"/>
          <w:lang w:eastAsia="zh-CN"/>
        </w:rPr>
        <w:t>下达</w:t>
      </w:r>
      <w:r>
        <w:rPr>
          <w:rFonts w:hint="eastAsia" w:ascii="仿宋" w:hAnsi="仿宋" w:eastAsia="仿宋" w:cs="仿宋"/>
        </w:rPr>
        <w:t>202</w:t>
      </w:r>
      <w:r>
        <w:rPr>
          <w:rFonts w:hint="eastAsia" w:ascii="仿宋" w:hAnsi="仿宋" w:eastAsia="仿宋" w:cs="仿宋"/>
          <w:lang w:val="en-US" w:eastAsia="zh-CN"/>
        </w:rPr>
        <w:t>6</w:t>
      </w:r>
      <w:r>
        <w:rPr>
          <w:rFonts w:hint="eastAsia" w:ascii="仿宋" w:hAnsi="仿宋" w:eastAsia="仿宋" w:cs="仿宋"/>
        </w:rPr>
        <w:t>年度省重点实验室运行费</w:t>
      </w:r>
      <w:r>
        <w:rPr>
          <w:rFonts w:hint="eastAsia" w:ascii="仿宋" w:hAnsi="仿宋" w:eastAsia="仿宋" w:cs="仿宋"/>
          <w:lang w:eastAsia="zh-CN"/>
        </w:rPr>
        <w:t>，</w:t>
      </w:r>
      <w:r>
        <w:rPr>
          <w:rFonts w:hint="eastAsia" w:ascii="仿宋" w:hAnsi="仿宋" w:eastAsia="仿宋" w:cs="仿宋"/>
        </w:rPr>
        <w:t>具体</w:t>
      </w:r>
      <w:r>
        <w:rPr>
          <w:rFonts w:hint="eastAsia" w:ascii="仿宋" w:hAnsi="仿宋" w:eastAsia="仿宋" w:cs="仿宋"/>
          <w:lang w:eastAsia="zh-CN"/>
        </w:rPr>
        <w:t>项目</w:t>
      </w:r>
      <w:r>
        <w:rPr>
          <w:rFonts w:hint="eastAsia" w:ascii="仿宋" w:hAnsi="仿宋" w:eastAsia="仿宋" w:cs="仿宋"/>
        </w:rPr>
        <w:t>经费</w:t>
      </w:r>
      <w:r>
        <w:rPr>
          <w:rFonts w:hint="eastAsia" w:ascii="仿宋" w:hAnsi="仿宋" w:eastAsia="仿宋" w:cs="仿宋"/>
          <w:lang w:eastAsia="zh-CN"/>
        </w:rPr>
        <w:t>及科目</w:t>
      </w:r>
      <w:r>
        <w:rPr>
          <w:rFonts w:hint="eastAsia" w:ascii="仿宋" w:hAnsi="仿宋" w:eastAsia="仿宋" w:cs="仿宋"/>
        </w:rPr>
        <w:t>详见附件。</w:t>
      </w:r>
    </w:p>
    <w:p>
      <w:pPr>
        <w:spacing w:line="560" w:lineRule="exact"/>
        <w:ind w:firstLine="632" w:firstLineChars="200"/>
        <w:rPr>
          <w:rFonts w:hint="eastAsia" w:ascii="仿宋" w:hAnsi="仿宋" w:eastAsia="仿宋" w:cs="仿宋"/>
        </w:rPr>
      </w:pPr>
      <w:r>
        <w:rPr>
          <w:rFonts w:hint="eastAsia" w:ascii="仿宋" w:hAnsi="仿宋" w:eastAsia="仿宋" w:cs="仿宋"/>
        </w:rPr>
        <w:t>该经费由获得补助的重点实验室统筹安排使用，请专款专用</w:t>
      </w:r>
      <w:r>
        <w:rPr>
          <w:rFonts w:hint="eastAsia" w:ascii="仿宋" w:hAnsi="仿宋" w:eastAsia="仿宋" w:cs="仿宋"/>
          <w:lang w:eastAsia="zh-CN"/>
        </w:rPr>
        <w:t>，加强监督管理，并对照绩效目标做好绩效跟踪管理，切实提高资金使用效益</w:t>
      </w:r>
      <w:r>
        <w:rPr>
          <w:rFonts w:hint="eastAsia" w:ascii="仿宋" w:hAnsi="仿宋" w:eastAsia="仿宋" w:cs="仿宋"/>
        </w:rPr>
        <w:t>。</w:t>
      </w:r>
    </w:p>
    <w:p>
      <w:pPr>
        <w:spacing w:beforeLines="0" w:afterLines="0" w:line="560" w:lineRule="exact"/>
        <w:ind w:firstLine="632" w:firstLineChars="200"/>
        <w:rPr>
          <w:rFonts w:hint="eastAsia" w:ascii="仿宋" w:hAnsi="仿宋" w:eastAsia="仿宋" w:cs="仿宋"/>
          <w:lang w:eastAsia="zh-CN"/>
        </w:rPr>
      </w:pPr>
      <w:r>
        <w:rPr>
          <w:rFonts w:hint="eastAsia" w:ascii="仿宋" w:hAnsi="仿宋" w:eastAsia="仿宋" w:cs="仿宋"/>
          <w:lang w:eastAsia="zh-CN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page">
              <wp:posOffset>4598670</wp:posOffset>
            </wp:positionH>
            <wp:positionV relativeFrom="page">
              <wp:posOffset>9622790</wp:posOffset>
            </wp:positionV>
            <wp:extent cx="1892300" cy="444500"/>
            <wp:effectExtent l="0" t="0" r="12700" b="12700"/>
            <wp:wrapNone/>
            <wp:docPr id="6" name="barcode" descr="90110012600169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rcode" descr="9011001260016913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892300" cy="444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spacing w:line="560" w:lineRule="exact"/>
        <w:rPr>
          <w:rFonts w:hint="eastAsia" w:ascii="仿宋" w:hAnsi="仿宋" w:eastAsia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534"/>
        <w:gridCol w:w="384"/>
        <w:gridCol w:w="6927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8" w:name="PO_ffj"/>
            <w:bookmarkEnd w:id="8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 xml:space="preserve">    </w:t>
            </w:r>
            <w:bookmarkStart w:id="9" w:name="PO_ffjsm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附件：</w:t>
            </w:r>
            <w:bookmarkEnd w:id="9"/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0" w:name="PO_ffjn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1.</w:t>
            </w:r>
            <w:bookmarkEnd w:id="10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1" w:name="PO_ffj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2026年福建省重点实验室运行费补助表</w:t>
            </w:r>
            <w:bookmarkEnd w:id="11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6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</w:tc>
        <w:tc>
          <w:tcPr>
            <w:tcW w:w="217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2" w:name="PO_ffjn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  <w:t>2.</w:t>
            </w:r>
            <w:bookmarkEnd w:id="12"/>
          </w:p>
        </w:tc>
        <w:tc>
          <w:tcPr>
            <w:tcW w:w="3916" w:type="pct"/>
            <w:noWrap w:val="0"/>
            <w:vAlign w:val="top"/>
          </w:tcPr>
          <w:p>
            <w:pPr>
              <w:spacing w:line="560" w:lineRule="exact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3" w:name="PO_ffj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专项资金绩效目标表</w:t>
            </w:r>
            <w:bookmarkEnd w:id="13"/>
          </w:p>
        </w:tc>
      </w:tr>
    </w:tbl>
    <w:p>
      <w:pPr>
        <w:spacing w:line="560" w:lineRule="exact"/>
        <w:rPr>
          <w:rFonts w:hint="eastAsia" w:ascii="仿宋" w:hAnsi="仿宋" w:eastAsia="仿宋" w:cs="仿宋"/>
          <w:color w:val="000000"/>
          <w:sz w:val="32"/>
          <w:szCs w:val="32"/>
        </w:rPr>
      </w:pPr>
    </w:p>
    <w:tbl>
      <w:tblPr>
        <w:tblStyle w:val="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30"/>
        <w:gridCol w:w="4531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4" w:name="PO_fyz"/>
            <w:bookmarkEnd w:id="14"/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</w:pPr>
            <w:bookmarkStart w:id="15" w:name="PO_fsm1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eastAsia="zh-CN"/>
              </w:rPr>
              <w:t>福建省财政厅</w:t>
            </w:r>
            <w:bookmarkEnd w:id="15"/>
          </w:p>
        </w:tc>
        <w:tc>
          <w:tcPr>
            <w:tcW w:w="2500" w:type="pct"/>
            <w:noWrap w:val="0"/>
            <w:vAlign w:val="center"/>
          </w:tcPr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jc w:val="center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</w:p>
          <w:p>
            <w:pPr>
              <w:spacing w:line="560" w:lineRule="exact"/>
              <w:ind w:firstLine="632" w:firstLineChars="200"/>
              <w:jc w:val="both"/>
              <w:rPr>
                <w:rFonts w:hint="eastAsia" w:ascii="仿宋" w:hAnsi="仿宋" w:eastAsia="仿宋" w:cs="仿宋"/>
                <w:color w:val="000000"/>
                <w:sz w:val="32"/>
                <w:szCs w:val="32"/>
              </w:rPr>
            </w:pPr>
            <w:bookmarkStart w:id="16" w:name="PO_fsm2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福建省科学技术厅</w:t>
            </w:r>
            <w:bookmarkEnd w:id="16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8" w:hRule="atLeast"/>
        </w:trPr>
        <w:tc>
          <w:tcPr>
            <w:tcW w:w="5000" w:type="pct"/>
            <w:gridSpan w:val="2"/>
            <w:noWrap w:val="0"/>
            <w:vAlign w:val="bottom"/>
          </w:tcPr>
          <w:p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60" w:lineRule="exact"/>
              <w:ind w:right="0" w:rightChars="0"/>
              <w:jc w:val="right"/>
              <w:textAlignment w:val="auto"/>
              <w:rPr>
                <w:rFonts w:hint="default" w:ascii="仿宋" w:hAnsi="仿宋" w:eastAsia="仿宋" w:cs="仿宋"/>
                <w:color w:val="000000"/>
                <w:sz w:val="32"/>
                <w:szCs w:val="32"/>
                <w:lang w:val="en-US"/>
              </w:rPr>
            </w:pPr>
            <w:bookmarkStart w:id="17" w:name="PO_fqfrq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>2026年9月20日</w:t>
            </w:r>
            <w:bookmarkEnd w:id="17"/>
            <w:r>
              <w:rPr>
                <w:rFonts w:hint="eastAsia" w:ascii="仿宋" w:hAnsi="仿宋" w:eastAsia="仿宋" w:cs="仿宋"/>
                <w:color w:val="000000"/>
                <w:sz w:val="32"/>
                <w:szCs w:val="32"/>
                <w:lang w:val="en-US" w:eastAsia="zh-CN"/>
              </w:rPr>
              <w:t xml:space="preserve">       </w:t>
            </w:r>
          </w:p>
        </w:tc>
      </w:tr>
    </w:tbl>
    <w:p>
      <w:pP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color w:val="000000"/>
          <w:sz w:val="32"/>
          <w:szCs w:val="32"/>
        </w:rPr>
        <w:t>　　</w:t>
      </w:r>
      <w:bookmarkStart w:id="18" w:name="PO_ffz"/>
      <w:r>
        <w:rPr>
          <w:rFonts w:hint="eastAsia" w:ascii="仿宋" w:hAnsi="仿宋" w:eastAsia="仿宋" w:cs="仿宋"/>
          <w:color w:val="000000"/>
          <w:sz w:val="32"/>
          <w:szCs w:val="32"/>
          <w:lang w:eastAsia="zh-CN"/>
        </w:rPr>
        <w:t xml:space="preserve"> </w:t>
      </w:r>
      <w:bookmarkEnd w:id="18"/>
    </w:p>
    <w:tbl>
      <w:tblPr>
        <w:tblStyle w:val="4"/>
        <w:tblpPr w:leftFromText="180" w:rightFromText="180" w:horzAnchor="margin" w:tblpXSpec="center" w:tblpYSpec="bottom"/>
        <w:tblOverlap w:val="never"/>
        <w:tblW w:w="4886" w:type="pct"/>
        <w:tblInd w:w="0" w:type="dxa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4220"/>
        <w:gridCol w:w="4423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7" w:hRule="atLeast"/>
        </w:trPr>
        <w:tc>
          <w:tcPr>
            <w:tcW w:w="5000" w:type="pct"/>
            <w:gridSpan w:val="2"/>
            <w:tcBorders>
              <w:top w:val="nil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afterAutospacing="1" w:line="460" w:lineRule="exact"/>
              <w:ind w:right="205" w:rightChars="65" w:firstLine="276" w:firstLineChars="100"/>
              <w:textAlignment w:val="bottom"/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</w:rPr>
              <w:t>信息公开类型：</w:t>
            </w:r>
            <w:bookmarkStart w:id="19" w:name="PO_fgklx"/>
            <w:r>
              <w:rPr>
                <w:rFonts w:hint="eastAsia" w:ascii="仿宋" w:hAnsi="仿宋" w:eastAsia="仿宋" w:cs="仿宋_GB2312"/>
                <w:color w:val="000000"/>
                <w:sz w:val="28"/>
                <w:szCs w:val="28"/>
                <w:lang w:eastAsia="zh-CN"/>
              </w:rPr>
              <w:t>主动公开</w:t>
            </w:r>
            <w:bookmarkEnd w:id="19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0" w:hRule="atLeast"/>
        </w:trPr>
        <w:tc>
          <w:tcPr>
            <w:tcW w:w="2441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spacing w:after="100" w:line="460" w:lineRule="exact"/>
              <w:ind w:right="205" w:rightChars="65" w:firstLine="276" w:firstLineChars="100"/>
              <w:rPr>
                <w:rFonts w:ascii="仿宋" w:hAnsi="仿宋" w:eastAsia="仿宋"/>
                <w:color w:val="000000"/>
                <w:sz w:val="28"/>
                <w:szCs w:val="32"/>
              </w:rPr>
            </w:pP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福建省财政厅办公室</w:t>
            </w:r>
          </w:p>
        </w:tc>
        <w:tc>
          <w:tcPr>
            <w:tcW w:w="2558" w:type="pct"/>
            <w:tcBorders>
              <w:top w:val="single" w:color="auto" w:sz="8" w:space="0"/>
              <w:left w:val="nil"/>
              <w:bottom w:val="single" w:color="auto" w:sz="12" w:space="0"/>
              <w:right w:val="nil"/>
            </w:tcBorders>
            <w:noWrap w:val="0"/>
            <w:vAlign w:val="center"/>
          </w:tcPr>
          <w:p>
            <w:pPr>
              <w:wordWrap w:val="0"/>
              <w:spacing w:after="100" w:afterAutospacing="1" w:line="460" w:lineRule="exact"/>
              <w:ind w:right="205" w:rightChars="65" w:firstLine="1104" w:firstLineChars="400"/>
              <w:jc w:val="right"/>
              <w:textAlignment w:val="bottom"/>
              <w:rPr>
                <w:rFonts w:ascii="仿宋_GB2312" w:eastAsia="仿宋_GB2312"/>
                <w:color w:val="000000"/>
                <w:sz w:val="32"/>
                <w:szCs w:val="32"/>
              </w:rPr>
            </w:pPr>
            <w:bookmarkStart w:id="20" w:name="PO_fyfrq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2026年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9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月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val="en-US" w:eastAsia="zh-CN"/>
              </w:rPr>
              <w:t>20</w:t>
            </w:r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  <w:lang w:eastAsia="zh-CN"/>
              </w:rPr>
              <w:t>日</w:t>
            </w:r>
            <w:bookmarkEnd w:id="20"/>
            <w:r>
              <w:rPr>
                <w:rFonts w:hint="eastAsia" w:ascii="仿宋" w:hAnsi="仿宋" w:eastAsia="仿宋" w:cs="仿宋_GB2312"/>
                <w:color w:val="000000"/>
                <w:sz w:val="28"/>
                <w:szCs w:val="32"/>
              </w:rPr>
              <w:t>印发</w:t>
            </w:r>
          </w:p>
        </w:tc>
      </w:tr>
    </w:tbl>
    <w:p>
      <w:pPr>
        <w:rPr>
          <w:rFonts w:hint="eastAsia" w:ascii="仿宋" w:hAnsi="仿宋" w:eastAsia="仿宋" w:cs="仿宋"/>
          <w:sz w:val="32"/>
          <w:szCs w:val="36"/>
        </w:rPr>
      </w:pPr>
    </w:p>
    <w:p>
      <w:pPr>
        <w:ind w:firstLine="632" w:firstLineChars="200"/>
        <w:rPr>
          <w:rFonts w:hint="eastAsia" w:ascii="仿宋" w:hAnsi="仿宋" w:eastAsia="仿宋" w:cs="仿宋"/>
          <w:sz w:val="32"/>
          <w:szCs w:val="32"/>
        </w:rPr>
      </w:pPr>
    </w:p>
    <w:sectPr>
      <w:headerReference r:id="rId5" w:type="first"/>
      <w:footerReference r:id="rId8" w:type="first"/>
      <w:headerReference r:id="rId3" w:type="default"/>
      <w:footerReference r:id="rId6" w:type="default"/>
      <w:headerReference r:id="rId4" w:type="even"/>
      <w:footerReference r:id="rId7" w:type="even"/>
      <w:pgSz w:w="11906" w:h="16838"/>
      <w:pgMar w:top="2098" w:right="1474" w:bottom="1984" w:left="1587" w:header="851" w:footer="992" w:gutter="0"/>
      <w:pgNumType w:fmt="numberInDash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等线">
    <w:altName w:val="华文中宋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等线">
    <w:altName w:val="汉仪仿宋S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等线">
    <w:altName w:val="汉仪仿宋S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汉仪仿宋S">
    <w:panose1 w:val="00020600040101000101"/>
    <w:charset w:val="86"/>
    <w:family w:val="auto"/>
    <w:pitch w:val="default"/>
    <w:sig w:usb0="A00002BF" w:usb1="38CF7CFA" w:usb2="00000016" w:usb3="00000000" w:csb0="0004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wordWrap w:val="0"/>
      <w:ind w:right="360"/>
      <w:jc w:val="right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640" w:rightChars="200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Brhfn7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640" w:rightChars="200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ind w:left="320" w:leftChars="100" w:right="0" w:firstLine="0" w:firstLineChars="0"/>
      <w:rPr>
        <w:rFonts w:hint="eastAsia" w:ascii="宋体" w:hAnsi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3" name="文本框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1312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4YDTjj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sz w:val="28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left="320" w:leftChars="100" w:right="0" w:firstLine="0" w:firstLineChars="0"/>
                          </w:pPr>
                        </w:p>
                        <w:p/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0288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left="320" w:leftChars="100" w:right="0" w:firstLine="0" w:firstLineChars="0"/>
                    </w:pPr>
                  </w:p>
                  <w:p/>
                </w:txbxContent>
              </v:textbox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page">
                <wp:posOffset>742950</wp:posOffset>
              </wp:positionH>
              <wp:positionV relativeFrom="paragraph">
                <wp:posOffset>-177165</wp:posOffset>
              </wp:positionV>
              <wp:extent cx="6120130" cy="0"/>
              <wp:effectExtent l="0" t="31750" r="6350" b="44450"/>
              <wp:wrapNone/>
              <wp:docPr id="5" name="直接连接符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120130" cy="0"/>
                      </a:xfrm>
                      <a:prstGeom prst="line">
                        <a:avLst/>
                      </a:prstGeom>
                      <a:ln w="63500" cap="flat" cmpd="thinThick">
                        <a:solidFill>
                          <a:srgbClr val="FFFFFF"/>
                        </a:solidFill>
                        <a:prstDash val="solid"/>
                        <a:headEnd type="none" w="med" len="med"/>
                        <a:tailEnd type="none" w="med" len="med"/>
                      </a:ln>
                    </wps:spPr>
                    <wps:bodyPr upright="1"/>
                  </wps:wsp>
                </a:graphicData>
              </a:graphic>
            </wp:anchor>
          </w:drawing>
        </mc:Choice>
        <mc:Fallback>
          <w:pict>
            <v:line id="_x0000_s1026" o:spid="_x0000_s1026" o:spt="20" style="position:absolute;left:0pt;margin-left:58.5pt;margin-top:-13.95pt;height:0pt;width:481.9pt;mso-position-horizontal-relative:page;z-index:251663360;mso-width-relative:page;mso-height-relative:page;" filled="f" stroked="t" coordsize="21600,21600" o:gfxdata="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">
              <v:fill on="f" focussize="0,0"/>
              <v:stroke weight="5pt" color="#FFFFFF" linestyle="thinThick" joinstyle="round"/>
              <v:imagedata o:title=""/>
              <o:lock v:ext="edit" aspectratio="f"/>
            </v:line>
          </w:pict>
        </mc:Fallback>
      </mc:AlternateContent>
    </w:r>
    <w:r>
      <w:rPr>
        <w:sz w:val="18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ind w:right="320" w:rightChars="100"/>
                            <w:rPr>
                              <w:rFonts w:hint="eastAsia" w:eastAsiaTheme="minorEastAsia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62336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ind w:right="320" w:rightChars="100"/>
                      <w:rPr>
                        <w:rFonts w:hint="eastAsia" w:eastAsiaTheme="minorEastAsia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Bdr>
        <w:bottom w:val="none" w:color="auto" w:sz="0" w:space="0"/>
      </w:pBdr>
      <w:rPr>
        <w:rFonts w:hint="eastAsia"/>
      </w:rPr>
    </w:pPr>
    <w:r>
      <w:rPr>
        <w:rFonts w:hint="eastAsia"/>
      </w:rPr>
      <w:t xml:space="preserve">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pBdr>
        <w:bottom w:val="none" w:color="auto" w:sz="0" w:space="1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0"/>
  <w:bordersDoNotSurroundHeader w:val="1"/>
  <w:bordersDoNotSurroundFooter w:val="1"/>
  <w:revisionView w:markup="0"/>
  <w:trackRevisions w:val="1"/>
  <w:documentProtection w:enforcement="0"/>
  <w:defaultTabStop w:val="420"/>
  <w:evenAndOddHeaders w:val="1"/>
  <w:drawingGridHorizontalSpacing w:val="158"/>
  <w:drawingGridVerticalSpacing w:val="290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7243"/>
    <w:rsid w:val="000253FA"/>
    <w:rsid w:val="00050AC5"/>
    <w:rsid w:val="00072E52"/>
    <w:rsid w:val="000B3399"/>
    <w:rsid w:val="000E291E"/>
    <w:rsid w:val="000E6968"/>
    <w:rsid w:val="00116C7A"/>
    <w:rsid w:val="00121B6F"/>
    <w:rsid w:val="001325DA"/>
    <w:rsid w:val="00145C75"/>
    <w:rsid w:val="001538F6"/>
    <w:rsid w:val="001745DC"/>
    <w:rsid w:val="001801EC"/>
    <w:rsid w:val="001851DD"/>
    <w:rsid w:val="001865AB"/>
    <w:rsid w:val="00195B6A"/>
    <w:rsid w:val="001B667D"/>
    <w:rsid w:val="0020458B"/>
    <w:rsid w:val="00223499"/>
    <w:rsid w:val="002269D4"/>
    <w:rsid w:val="00231764"/>
    <w:rsid w:val="00245BD9"/>
    <w:rsid w:val="00253BD6"/>
    <w:rsid w:val="00277BE2"/>
    <w:rsid w:val="00283713"/>
    <w:rsid w:val="002C0472"/>
    <w:rsid w:val="002D060D"/>
    <w:rsid w:val="002D17D8"/>
    <w:rsid w:val="00317448"/>
    <w:rsid w:val="003219F6"/>
    <w:rsid w:val="003407EA"/>
    <w:rsid w:val="00354EA9"/>
    <w:rsid w:val="003828FA"/>
    <w:rsid w:val="00396E4C"/>
    <w:rsid w:val="003A09E7"/>
    <w:rsid w:val="003A6D6E"/>
    <w:rsid w:val="003C3C58"/>
    <w:rsid w:val="00410875"/>
    <w:rsid w:val="00430145"/>
    <w:rsid w:val="00461224"/>
    <w:rsid w:val="00472F9E"/>
    <w:rsid w:val="00475982"/>
    <w:rsid w:val="0048765D"/>
    <w:rsid w:val="004A15F3"/>
    <w:rsid w:val="004A5365"/>
    <w:rsid w:val="004B2FE4"/>
    <w:rsid w:val="004D3B32"/>
    <w:rsid w:val="004E4405"/>
    <w:rsid w:val="004F62F7"/>
    <w:rsid w:val="005666FD"/>
    <w:rsid w:val="005911D6"/>
    <w:rsid w:val="00594095"/>
    <w:rsid w:val="005978EB"/>
    <w:rsid w:val="005D42F2"/>
    <w:rsid w:val="005D5EA3"/>
    <w:rsid w:val="005E7243"/>
    <w:rsid w:val="005E7BDD"/>
    <w:rsid w:val="006614BA"/>
    <w:rsid w:val="0066178F"/>
    <w:rsid w:val="006859E6"/>
    <w:rsid w:val="00691574"/>
    <w:rsid w:val="00692022"/>
    <w:rsid w:val="006A3DF8"/>
    <w:rsid w:val="006C73D7"/>
    <w:rsid w:val="00712027"/>
    <w:rsid w:val="00726EF9"/>
    <w:rsid w:val="007316B8"/>
    <w:rsid w:val="00750D7C"/>
    <w:rsid w:val="0079728D"/>
    <w:rsid w:val="007C193A"/>
    <w:rsid w:val="007C569E"/>
    <w:rsid w:val="007E5E0D"/>
    <w:rsid w:val="007F3A72"/>
    <w:rsid w:val="00804A05"/>
    <w:rsid w:val="0082723C"/>
    <w:rsid w:val="0087156E"/>
    <w:rsid w:val="008744A7"/>
    <w:rsid w:val="0088476D"/>
    <w:rsid w:val="008A0FF1"/>
    <w:rsid w:val="008B6098"/>
    <w:rsid w:val="008E2231"/>
    <w:rsid w:val="00982794"/>
    <w:rsid w:val="009C7120"/>
    <w:rsid w:val="009E611E"/>
    <w:rsid w:val="009E7ED0"/>
    <w:rsid w:val="009F6E0B"/>
    <w:rsid w:val="00A239A5"/>
    <w:rsid w:val="00A26E0B"/>
    <w:rsid w:val="00A32370"/>
    <w:rsid w:val="00A733C4"/>
    <w:rsid w:val="00A75DE6"/>
    <w:rsid w:val="00A8598A"/>
    <w:rsid w:val="00A9035B"/>
    <w:rsid w:val="00AB00BB"/>
    <w:rsid w:val="00B00248"/>
    <w:rsid w:val="00B0084A"/>
    <w:rsid w:val="00B31BED"/>
    <w:rsid w:val="00B34692"/>
    <w:rsid w:val="00B47EE3"/>
    <w:rsid w:val="00B67C9E"/>
    <w:rsid w:val="00BC54D6"/>
    <w:rsid w:val="00BD04F8"/>
    <w:rsid w:val="00BD6C8F"/>
    <w:rsid w:val="00BE0177"/>
    <w:rsid w:val="00BE1B1F"/>
    <w:rsid w:val="00BF17B9"/>
    <w:rsid w:val="00C37F2A"/>
    <w:rsid w:val="00C52395"/>
    <w:rsid w:val="00C60497"/>
    <w:rsid w:val="00C7277C"/>
    <w:rsid w:val="00C8215B"/>
    <w:rsid w:val="00C909AD"/>
    <w:rsid w:val="00C95624"/>
    <w:rsid w:val="00CB6A69"/>
    <w:rsid w:val="00CB78F6"/>
    <w:rsid w:val="00CC1487"/>
    <w:rsid w:val="00D841E3"/>
    <w:rsid w:val="00DA3F99"/>
    <w:rsid w:val="00DB5F77"/>
    <w:rsid w:val="00DC0D99"/>
    <w:rsid w:val="00DE1F26"/>
    <w:rsid w:val="00DE3ED6"/>
    <w:rsid w:val="00DF3572"/>
    <w:rsid w:val="00E06983"/>
    <w:rsid w:val="00E11C95"/>
    <w:rsid w:val="00E32094"/>
    <w:rsid w:val="00E503FB"/>
    <w:rsid w:val="00F21A3F"/>
    <w:rsid w:val="00F4723B"/>
    <w:rsid w:val="00F845DE"/>
    <w:rsid w:val="00F954E9"/>
    <w:rsid w:val="00FC58D3"/>
    <w:rsid w:val="02015531"/>
    <w:rsid w:val="028528E4"/>
    <w:rsid w:val="03352888"/>
    <w:rsid w:val="04AC5B5A"/>
    <w:rsid w:val="216915F0"/>
    <w:rsid w:val="2EE4E1E9"/>
    <w:rsid w:val="397E6745"/>
    <w:rsid w:val="3C732D21"/>
    <w:rsid w:val="3C7671BF"/>
    <w:rsid w:val="4103650A"/>
    <w:rsid w:val="4AB32DE6"/>
    <w:rsid w:val="4B3C5314"/>
    <w:rsid w:val="4BD227FC"/>
    <w:rsid w:val="4E776090"/>
    <w:rsid w:val="570E6174"/>
    <w:rsid w:val="5A815D32"/>
    <w:rsid w:val="5DF5346E"/>
    <w:rsid w:val="76FFAB4D"/>
    <w:rsid w:val="77DDA20C"/>
    <w:rsid w:val="7EFF6425"/>
    <w:rsid w:val="7FEED0C3"/>
    <w:rsid w:val="9F5E84ED"/>
    <w:rsid w:val="BBFF5107"/>
    <w:rsid w:val="EE3072F4"/>
    <w:rsid w:val="EF4BED2C"/>
    <w:rsid w:val="F97DC0B4"/>
    <w:rsid w:val="FDFE8642"/>
    <w:rsid w:val="FE9F8ABC"/>
    <w:rsid w:val="FF7406BB"/>
    <w:rsid w:val="FF7FCF00"/>
    <w:rsid w:val="FFC939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cs="仿宋" w:asciiTheme="minorHAnsi" w:hAnsiTheme="minorHAnsi" w:eastAsiaTheme="minorEastAsia"/>
      <w:kern w:val="2"/>
      <w:sz w:val="32"/>
      <w:szCs w:val="3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仿宋" w:cs="Times New Roman"/>
      <w:color w:val="000000"/>
      <w:sz w:val="18"/>
      <w:szCs w:val="18"/>
    </w:rPr>
  </w:style>
  <w:style w:type="paragraph" w:styleId="3">
    <w:name w:val="header"/>
    <w:basedOn w:val="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rFonts w:ascii="Times New Roman" w:hAnsi="Times New Roman" w:eastAsia="仿宋" w:cs="Times New Roman"/>
      <w:color w:val="000000"/>
      <w:sz w:val="18"/>
      <w:szCs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page number"/>
    <w:basedOn w:val="6"/>
    <w:qFormat/>
    <w:uiPriority w:val="0"/>
    <w:rPr>
      <w:rFonts w:ascii="Times New Roman" w:hAnsi="Times New Roman" w:eastAsia="宋体" w:cs="Times New Roman"/>
    </w:rPr>
  </w:style>
  <w:style w:type="paragraph" w:customStyle="1" w:styleId="8">
    <w:name w:val="正文 + 仿宋_GB2312"/>
    <w:basedOn w:val="1"/>
    <w:qFormat/>
    <w:uiPriority w:val="0"/>
    <w:pPr>
      <w:framePr w:hSpace="180" w:wrap="around" w:vAnchor="text" w:hAnchor="text" w:y="1"/>
      <w:spacing w:before="120" w:line="318" w:lineRule="atLeast"/>
      <w:jc w:val="center"/>
      <w:textAlignment w:val="bottom"/>
    </w:pPr>
    <w:rPr>
      <w:rFonts w:ascii="Times New Roman" w:hAnsi="Times New Roman" w:eastAsia="仿宋_GB2312" w:cs="Times New Roman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theme" Target="theme/theme1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customXml" Target="../customXml/item1.xml"/><Relationship Id="rId10" Type="http://schemas.openxmlformats.org/officeDocument/2006/relationships/image" Target="media/image1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244</Words>
  <Characters>267</Characters>
  <Lines>1</Lines>
  <Paragraphs>1</Paragraphs>
  <TotalTime>0</TotalTime>
  <ScaleCrop>false</ScaleCrop>
  <LinksUpToDate>false</LinksUpToDate>
  <CharactersWithSpaces>286</CharactersWithSpaces>
  <Application>WPS Office_11.8.2.11625_F1E327BC-269C-435d-A152-05C5408002CA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2019-12-25T12:26:00Z</dcterms:created>
  <dc:creator>duan z</dc:creator>
  <cp:lastModifiedBy>陈锋</cp:lastModifiedBy>
  <cp:lastPrinted>2026-09-21T00:21:00Z</cp:lastPrinted>
  <dcterms:modified xsi:type="dcterms:W3CDTF">2026-09-22T16:51:25Z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2052-11.8.2.11625</vt:lpwstr>
  </property>
</Properties>
</file>