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afterLines="0" w:line="600" w:lineRule="exact"/>
        <w:ind w:right="0" w:rightChars="0"/>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闽科高函</w:t>
      </w:r>
      <w:r>
        <w:rPr>
          <w:rFonts w:hint="eastAsia" w:ascii="仿宋_GB2312" w:hAnsi="仿宋_GB2312" w:eastAsia="仿宋_GB2312" w:cs="仿宋_GB2312"/>
          <w:sz w:val="32"/>
          <w:szCs w:val="32"/>
          <w:lang w:val="en-US" w:eastAsia="zh-CN"/>
        </w:rPr>
        <w:t>〔2026〕355号</w:t>
      </w: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center"/>
        <w:textAlignment w:val="auto"/>
        <w:rPr>
          <w:rFonts w:hint="eastAsia" w:ascii="方正小标宋简体" w:hAnsi="方正小标宋简体" w:eastAsia="方正小标宋简体" w:cs="方正小标宋简体"/>
          <w:b w:val="0"/>
          <w:bCs w:val="0"/>
          <w:color w:val="auto"/>
          <w:sz w:val="44"/>
          <w:szCs w:val="44"/>
          <w:highlight w:val="none"/>
          <w:u w:val="none"/>
        </w:rPr>
      </w:pPr>
      <w:r>
        <w:rPr>
          <w:rFonts w:hint="eastAsia" w:ascii="方正小标宋简体" w:hAnsi="方正小标宋简体" w:eastAsia="方正小标宋简体" w:cs="方正小标宋简体"/>
          <w:sz w:val="44"/>
          <w:szCs w:val="44"/>
          <w:lang w:eastAsia="zh-CN"/>
        </w:rPr>
        <w:t>福建省科学技术厅关于征求《</w:t>
      </w:r>
      <w:r>
        <w:rPr>
          <w:rFonts w:hint="eastAsia" w:ascii="方正小标宋简体" w:hAnsi="方正小标宋简体" w:eastAsia="方正小标宋简体" w:cs="方正小标宋简体"/>
          <w:b w:val="0"/>
          <w:bCs w:val="0"/>
          <w:color w:val="auto"/>
          <w:sz w:val="44"/>
          <w:szCs w:val="44"/>
          <w:highlight w:val="none"/>
          <w:u w:val="none"/>
        </w:rPr>
        <w:t>福厦泉国家</w:t>
      </w: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center"/>
        <w:textAlignment w:val="auto"/>
        <w:rPr>
          <w:rFonts w:hint="eastAsia" w:ascii="方正小标宋简体" w:hAnsi="方正小标宋简体" w:eastAsia="方正小标宋简体" w:cs="方正小标宋简体"/>
          <w:b w:val="0"/>
          <w:bCs w:val="0"/>
          <w:color w:val="auto"/>
          <w:sz w:val="44"/>
          <w:szCs w:val="44"/>
          <w:highlight w:val="none"/>
          <w:u w:val="none"/>
          <w:lang w:val="en-US" w:eastAsia="zh-CN"/>
        </w:rPr>
      </w:pPr>
      <w:r>
        <w:rPr>
          <w:rFonts w:hint="eastAsia" w:ascii="方正小标宋简体" w:hAnsi="方正小标宋简体" w:eastAsia="方正小标宋简体" w:cs="方正小标宋简体"/>
          <w:b w:val="0"/>
          <w:bCs w:val="0"/>
          <w:color w:val="auto"/>
          <w:sz w:val="44"/>
          <w:szCs w:val="44"/>
          <w:highlight w:val="none"/>
          <w:u w:val="none"/>
        </w:rPr>
        <w:t>自主创新示范区</w:t>
      </w:r>
      <w:r>
        <w:rPr>
          <w:rFonts w:hint="eastAsia" w:ascii="方正小标宋简体" w:hAnsi="方正小标宋简体" w:eastAsia="方正小标宋简体" w:cs="方正小标宋简体"/>
          <w:b w:val="0"/>
          <w:bCs w:val="0"/>
          <w:color w:val="auto"/>
          <w:sz w:val="44"/>
          <w:szCs w:val="44"/>
          <w:highlight w:val="none"/>
          <w:u w:val="none"/>
          <w:lang w:val="en-US" w:eastAsia="zh-CN"/>
        </w:rPr>
        <w:t>建设提升行动方案</w:t>
      </w: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 w:val="0"/>
          <w:bCs w:val="0"/>
          <w:color w:val="auto"/>
          <w:sz w:val="44"/>
          <w:szCs w:val="44"/>
          <w:highlight w:val="none"/>
          <w:u w:val="none"/>
          <w:lang w:val="en-US" w:eastAsia="zh-CN"/>
        </w:rPr>
        <w:t>（2026-2030年）</w:t>
      </w:r>
      <w:r>
        <w:rPr>
          <w:rFonts w:hint="eastAsia" w:ascii="方正小标宋简体" w:hAnsi="方正小标宋简体" w:eastAsia="方正小标宋简体" w:cs="方正小标宋简体"/>
          <w:sz w:val="44"/>
          <w:szCs w:val="44"/>
          <w:lang w:eastAsia="zh-CN"/>
        </w:rPr>
        <w:t>》意见的通知</w:t>
      </w: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both"/>
        <w:textAlignment w:val="auto"/>
        <w:rPr>
          <w:rFonts w:hint="eastAsia" w:ascii="仿宋_GB2312" w:hAnsi="仿宋_GB2312" w:eastAsia="仿宋_GB2312" w:cs="仿宋_GB2312"/>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各设区市科技局、平潭综合实验区经发局：</w:t>
      </w: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 xml:space="preserve">   为深入贯彻落实党中央关于“加快高水平科技自立自强，引领发展新质生产力”战略部署，高效融入国家区域科技创新发展布局，按照省委、省政府工作要求，进一步提升福厦泉国家自主创新示范区（以下简称“自创区”）发展质量，我厅草拟了《福厦泉国家自主创新示范区建设提升行动方案（2026-2030年）（征求意见稿）》，现向你局，并通过你局向辖区相关单位征求意见，请于</w:t>
      </w:r>
      <w:r>
        <w:rPr>
          <w:rFonts w:hint="eastAsia" w:ascii="仿宋_GB2312" w:hAnsi="仿宋_GB2312" w:eastAsia="仿宋_GB2312" w:cs="仿宋_GB2312"/>
          <w:b w:val="0"/>
          <w:bCs w:val="0"/>
          <w:sz w:val="32"/>
          <w:szCs w:val="32"/>
          <w:lang w:val="en-US" w:eastAsia="zh-CN"/>
        </w:rPr>
        <w:t>10月30日前反馈省科技厅高新处</w:t>
      </w:r>
      <w:bookmarkStart w:id="3" w:name="_GoBack"/>
      <w:bookmarkEnd w:id="3"/>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联系人：曾志森，联系电话：0591-87881293，联系邮箱：zengzs@kjt.fujian.gov.cn。</w:t>
      </w:r>
    </w:p>
    <w:p>
      <w:pPr>
        <w:keepNext w:val="0"/>
        <w:keepLines w:val="0"/>
        <w:pageBreakBefore w:val="0"/>
        <w:widowControl w:val="0"/>
        <w:kinsoku/>
        <w:wordWrap/>
        <w:overflowPunct/>
        <w:topLinePunct w:val="0"/>
        <w:autoSpaceDE/>
        <w:autoSpaceDN/>
        <w:bidi w:val="0"/>
        <w:adjustRightInd/>
        <w:snapToGrid/>
        <w:spacing w:afterLines="0" w:line="640" w:lineRule="exact"/>
        <w:ind w:right="0" w:rightChars="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附件：1.福厦泉国家自主创新示范区建设提升行动方案</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1920" w:firstLineChars="6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（2026-2030年）（征求意见稿）</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2018" w:leftChars="656" w:right="0" w:rightChars="0" w:hanging="640" w:hanging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2.《福厦泉国家自主创新示范区建设提升行动方案（2026-2030年）》起草说明</w:t>
      </w:r>
    </w:p>
    <w:p>
      <w:pPr>
        <w:pStyle w:val="2"/>
        <w:keepNext w:val="0"/>
        <w:keepLines w:val="0"/>
        <w:pageBreakBefore w:val="0"/>
        <w:widowControl w:val="0"/>
        <w:kinsoku/>
        <w:wordWrap/>
        <w:overflowPunct/>
        <w:topLinePunct w:val="0"/>
        <w:autoSpaceDE/>
        <w:autoSpaceDN/>
        <w:bidi w:val="0"/>
        <w:adjustRightInd/>
        <w:snapToGrid/>
        <w:spacing w:line="640" w:lineRule="exact"/>
        <w:ind w:right="0" w:rightChars="0"/>
        <w:jc w:val="both"/>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640" w:lineRule="exact"/>
        <w:ind w:right="0" w:rightChars="0"/>
        <w:jc w:val="both"/>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640" w:lineRule="exact"/>
        <w:ind w:right="0" w:rightChars="0"/>
        <w:jc w:val="both"/>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640" w:lineRule="exact"/>
        <w:ind w:right="0" w:rightChars="0" w:firstLine="4160" w:firstLineChars="13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福建省科学技术厅</w:t>
      </w:r>
    </w:p>
    <w:p>
      <w:pPr>
        <w:pStyle w:val="2"/>
        <w:keepNext w:val="0"/>
        <w:keepLines w:val="0"/>
        <w:pageBreakBefore w:val="0"/>
        <w:widowControl w:val="0"/>
        <w:kinsoku/>
        <w:wordWrap/>
        <w:overflowPunct/>
        <w:topLinePunct w:val="0"/>
        <w:autoSpaceDE/>
        <w:autoSpaceDN/>
        <w:bidi w:val="0"/>
        <w:adjustRightInd/>
        <w:snapToGrid/>
        <w:spacing w:line="640" w:lineRule="exact"/>
        <w:ind w:right="0" w:rightChars="0" w:firstLine="4160" w:firstLineChars="13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2026年10月27日</w:t>
      </w:r>
    </w:p>
    <w:p>
      <w:pPr>
        <w:pStyle w:val="2"/>
        <w:keepNext w:val="0"/>
        <w:keepLines w:val="0"/>
        <w:pageBreakBefore w:val="0"/>
        <w:widowControl w:val="0"/>
        <w:kinsoku/>
        <w:wordWrap/>
        <w:overflowPunct/>
        <w:topLinePunct w:val="0"/>
        <w:autoSpaceDE/>
        <w:autoSpaceDN/>
        <w:bidi w:val="0"/>
        <w:adjustRightInd/>
        <w:snapToGrid/>
        <w:spacing w:line="640" w:lineRule="exact"/>
        <w:ind w:right="0" w:rightChars="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（此件主动公开）</w:t>
      </w:r>
    </w:p>
    <w:p>
      <w:pPr>
        <w:keepNext w:val="0"/>
        <w:keepLines w:val="0"/>
        <w:pageBreakBefore w:val="0"/>
        <w:widowControl w:val="0"/>
        <w:kinsoku/>
        <w:wordWrap/>
        <w:overflowPunct/>
        <w:topLinePunct w:val="0"/>
        <w:autoSpaceDE/>
        <w:autoSpaceDN/>
        <w:bidi w:val="0"/>
        <w:adjustRightInd/>
        <w:snapToGrid/>
        <w:spacing w:line="640" w:lineRule="exact"/>
        <w:ind w:right="0" w:rightChars="0"/>
        <w:textAlignment w:val="auto"/>
      </w:pPr>
      <w:r>
        <w:br w:type="page"/>
      </w:r>
    </w:p>
    <w:p>
      <w:pPr>
        <w:keepNext w:val="0"/>
        <w:keepLines w:val="0"/>
        <w:pageBreakBefore w:val="0"/>
        <w:kinsoku/>
        <w:wordWrap/>
        <w:overflowPunct/>
        <w:topLinePunct w:val="0"/>
        <w:autoSpaceDE/>
        <w:autoSpaceDN/>
        <w:bidi w:val="0"/>
        <w:adjustRightInd/>
        <w:spacing w:line="600" w:lineRule="exact"/>
        <w:ind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keepNext w:val="0"/>
        <w:keepLines w:val="0"/>
        <w:pageBreakBefore w:val="0"/>
        <w:kinsoku/>
        <w:wordWrap/>
        <w:overflowPunct/>
        <w:topLinePunct w:val="0"/>
        <w:autoSpaceDE/>
        <w:autoSpaceDN/>
        <w:bidi w:val="0"/>
        <w:adjustRightInd/>
        <w:spacing w:line="600" w:lineRule="exact"/>
        <w:ind w:right="0" w:right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afterLines="0" w:line="600" w:lineRule="exact"/>
        <w:ind w:right="0" w:rightChars="0"/>
        <w:jc w:val="center"/>
        <w:textAlignment w:val="auto"/>
        <w:rPr>
          <w:rFonts w:hint="eastAsia" w:ascii="方正小标宋简体" w:hAnsi="方正小标宋简体" w:eastAsia="方正小标宋简体" w:cs="方正小标宋简体"/>
          <w:b w:val="0"/>
          <w:bCs w:val="0"/>
          <w:color w:val="auto"/>
          <w:sz w:val="44"/>
          <w:szCs w:val="44"/>
          <w:highlight w:val="none"/>
          <w:u w:val="none"/>
          <w:lang w:val="en-US" w:eastAsia="zh-CN"/>
        </w:rPr>
      </w:pPr>
      <w:bookmarkStart w:id="0" w:name="OLE_LINK1"/>
      <w:bookmarkStart w:id="1" w:name="OLE_LINK2"/>
      <w:r>
        <w:rPr>
          <w:rFonts w:hint="eastAsia" w:ascii="方正小标宋简体" w:hAnsi="方正小标宋简体" w:eastAsia="方正小标宋简体" w:cs="方正小标宋简体"/>
          <w:b w:val="0"/>
          <w:bCs w:val="0"/>
          <w:color w:val="auto"/>
          <w:sz w:val="44"/>
          <w:szCs w:val="44"/>
          <w:highlight w:val="none"/>
          <w:u w:val="none"/>
        </w:rPr>
        <w:t>福厦泉国家自主创新示范区</w:t>
      </w:r>
      <w:r>
        <w:rPr>
          <w:rFonts w:hint="eastAsia" w:ascii="方正小标宋简体" w:hAnsi="方正小标宋简体" w:eastAsia="方正小标宋简体" w:cs="方正小标宋简体"/>
          <w:b w:val="0"/>
          <w:bCs w:val="0"/>
          <w:color w:val="auto"/>
          <w:sz w:val="44"/>
          <w:szCs w:val="44"/>
          <w:highlight w:val="none"/>
          <w:u w:val="none"/>
          <w:lang w:val="en-US" w:eastAsia="zh-CN"/>
        </w:rPr>
        <w:t>建设提升</w:t>
      </w:r>
    </w:p>
    <w:p>
      <w:pPr>
        <w:keepNext w:val="0"/>
        <w:keepLines w:val="0"/>
        <w:pageBreakBefore w:val="0"/>
        <w:widowControl w:val="0"/>
        <w:kinsoku/>
        <w:wordWrap/>
        <w:overflowPunct/>
        <w:topLinePunct w:val="0"/>
        <w:autoSpaceDE/>
        <w:autoSpaceDN/>
        <w:bidi w:val="0"/>
        <w:adjustRightInd/>
        <w:snapToGrid/>
        <w:spacing w:afterLines="0" w:line="600" w:lineRule="exact"/>
        <w:ind w:right="0" w:rightChars="0"/>
        <w:jc w:val="center"/>
        <w:textAlignment w:val="auto"/>
        <w:rPr>
          <w:rFonts w:hint="eastAsia" w:ascii="方正小标宋简体" w:hAnsi="方正小标宋简体" w:eastAsia="方正小标宋简体" w:cs="方正小标宋简体"/>
          <w:b w:val="0"/>
          <w:bCs w:val="0"/>
          <w:color w:val="auto"/>
          <w:sz w:val="44"/>
          <w:szCs w:val="44"/>
          <w:highlight w:val="none"/>
          <w:u w:val="none"/>
          <w:lang w:val="en-US" w:eastAsia="zh-CN"/>
        </w:rPr>
      </w:pPr>
      <w:r>
        <w:rPr>
          <w:rFonts w:hint="eastAsia" w:ascii="方正小标宋简体" w:hAnsi="方正小标宋简体" w:eastAsia="方正小标宋简体" w:cs="方正小标宋简体"/>
          <w:b w:val="0"/>
          <w:bCs w:val="0"/>
          <w:color w:val="auto"/>
          <w:sz w:val="44"/>
          <w:szCs w:val="44"/>
          <w:highlight w:val="none"/>
          <w:u w:val="none"/>
          <w:lang w:val="en-US" w:eastAsia="zh-CN"/>
        </w:rPr>
        <w:t>行动方案（2026-2030年）</w:t>
      </w:r>
    </w:p>
    <w:bookmarkEnd w:id="0"/>
    <w:p>
      <w:pPr>
        <w:keepNext w:val="0"/>
        <w:keepLines w:val="0"/>
        <w:pageBreakBefore w:val="0"/>
        <w:kinsoku/>
        <w:wordWrap/>
        <w:overflowPunct/>
        <w:topLinePunct w:val="0"/>
        <w:autoSpaceDE/>
        <w:autoSpaceDN/>
        <w:bidi w:val="0"/>
        <w:adjustRightInd/>
        <w:spacing w:afterLines="0" w:line="600" w:lineRule="exact"/>
        <w:ind w:right="0" w:rightChars="0" w:firstLine="0" w:firstLineChars="0"/>
        <w:jc w:val="center"/>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（征求意见稿）</w:t>
      </w:r>
    </w:p>
    <w:bookmarkEnd w:id="1"/>
    <w:p>
      <w:pPr>
        <w:keepNext w:val="0"/>
        <w:keepLines w:val="0"/>
        <w:pageBreakBefore w:val="0"/>
        <w:widowControl w:val="0"/>
        <w:kinsoku/>
        <w:wordWrap/>
        <w:overflowPunct/>
        <w:topLinePunct w:val="0"/>
        <w:autoSpaceDE/>
        <w:autoSpaceDN/>
        <w:bidi w:val="0"/>
        <w:adjustRightInd/>
        <w:snapToGrid/>
        <w:spacing w:afterLines="0" w:line="600" w:lineRule="exact"/>
        <w:ind w:right="0" w:rightChars="0"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afterLines="0"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u w:val="none" w:color="auto"/>
          <w:lang w:val="en-US" w:eastAsia="zh-CN"/>
        </w:rPr>
      </w:pPr>
      <w:r>
        <w:rPr>
          <w:rFonts w:hint="eastAsia" w:ascii="仿宋_GB2312" w:hAnsi="仿宋_GB2312" w:eastAsia="仿宋_GB2312" w:cs="仿宋_GB2312"/>
          <w:color w:val="auto"/>
          <w:sz w:val="32"/>
          <w:szCs w:val="32"/>
          <w:u w:val="none" w:color="auto"/>
        </w:rPr>
        <w:t>为</w:t>
      </w:r>
      <w:r>
        <w:rPr>
          <w:rFonts w:hint="eastAsia" w:ascii="仿宋_GB2312" w:hAnsi="仿宋_GB2312" w:eastAsia="仿宋_GB2312" w:cs="仿宋_GB2312"/>
          <w:color w:val="auto"/>
          <w:sz w:val="32"/>
          <w:szCs w:val="32"/>
          <w:u w:val="none" w:color="auto"/>
          <w:lang w:val="en-US" w:eastAsia="zh-CN"/>
        </w:rPr>
        <w:t>深入贯彻落实党中央关于</w:t>
      </w:r>
      <w:r>
        <w:rPr>
          <w:rFonts w:hint="eastAsia" w:ascii="仿宋_GB2312" w:hAnsi="仿宋_GB2312" w:eastAsia="仿宋_GB2312" w:cs="仿宋_GB2312"/>
          <w:color w:val="auto"/>
          <w:sz w:val="32"/>
          <w:szCs w:val="32"/>
          <w:u w:val="none" w:color="auto"/>
        </w:rPr>
        <w:t>“加快高水平科技自立自强，引领发展新质生产力”战略部署，</w:t>
      </w:r>
      <w:r>
        <w:rPr>
          <w:rFonts w:hint="eastAsia" w:ascii="仿宋_GB2312" w:hAnsi="仿宋_GB2312" w:eastAsia="仿宋_GB2312" w:cs="仿宋_GB2312"/>
          <w:color w:val="auto"/>
          <w:sz w:val="32"/>
          <w:szCs w:val="32"/>
          <w:u w:val="none" w:color="auto"/>
          <w:lang w:val="en-US" w:eastAsia="zh-CN"/>
        </w:rPr>
        <w:t>高效融入国家区域科技创新发展布局，</w:t>
      </w:r>
      <w:r>
        <w:rPr>
          <w:rFonts w:hint="eastAsia" w:ascii="仿宋_GB2312" w:hAnsi="仿宋_GB2312" w:eastAsia="仿宋_GB2312" w:cs="仿宋_GB2312"/>
          <w:color w:val="auto"/>
          <w:sz w:val="32"/>
          <w:szCs w:val="32"/>
          <w:u w:val="none" w:color="auto"/>
        </w:rPr>
        <w:t>按照省委</w:t>
      </w:r>
      <w:r>
        <w:rPr>
          <w:rFonts w:hint="eastAsia" w:ascii="仿宋_GB2312" w:hAnsi="仿宋_GB2312" w:eastAsia="仿宋_GB2312" w:cs="仿宋_GB2312"/>
          <w:color w:val="auto"/>
          <w:sz w:val="32"/>
          <w:szCs w:val="32"/>
          <w:u w:val="none" w:color="auto"/>
          <w:lang w:val="en-US"/>
        </w:rPr>
        <w:t>、</w:t>
      </w:r>
      <w:r>
        <w:rPr>
          <w:rFonts w:hint="eastAsia" w:ascii="仿宋_GB2312" w:hAnsi="仿宋_GB2312" w:eastAsia="仿宋_GB2312" w:cs="仿宋_GB2312"/>
          <w:color w:val="auto"/>
          <w:sz w:val="32"/>
          <w:szCs w:val="32"/>
          <w:u w:val="none" w:color="auto"/>
        </w:rPr>
        <w:t>省政府工作</w:t>
      </w:r>
      <w:r>
        <w:rPr>
          <w:rFonts w:hint="eastAsia" w:ascii="仿宋_GB2312" w:hAnsi="仿宋_GB2312" w:eastAsia="仿宋_GB2312" w:cs="仿宋_GB2312"/>
          <w:color w:val="auto"/>
          <w:sz w:val="32"/>
          <w:szCs w:val="32"/>
          <w:u w:val="none" w:color="auto"/>
          <w:lang w:val="en-US" w:eastAsia="zh-CN"/>
        </w:rPr>
        <w:t>要求</w:t>
      </w:r>
      <w:r>
        <w:rPr>
          <w:rFonts w:hint="eastAsia" w:ascii="仿宋_GB2312" w:hAnsi="仿宋_GB2312" w:eastAsia="仿宋_GB2312" w:cs="仿宋_GB2312"/>
          <w:b w:val="0"/>
          <w:bCs w:val="0"/>
          <w:color w:val="auto"/>
          <w:sz w:val="32"/>
          <w:szCs w:val="32"/>
          <w:u w:val="none" w:color="auto"/>
          <w:lang w:val="en-US" w:eastAsia="zh-CN"/>
        </w:rPr>
        <w:t>，进一步提升</w:t>
      </w:r>
      <w:r>
        <w:rPr>
          <w:rFonts w:hint="eastAsia" w:ascii="仿宋_GB2312" w:hAnsi="仿宋_GB2312" w:eastAsia="仿宋_GB2312" w:cs="仿宋_GB2312"/>
          <w:color w:val="auto"/>
          <w:sz w:val="32"/>
          <w:szCs w:val="32"/>
          <w:u w:val="none" w:color="auto"/>
        </w:rPr>
        <w:t>福厦泉国家自主创新示范区</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rPr>
        <w:t>以下</w:t>
      </w:r>
      <w:r>
        <w:rPr>
          <w:rFonts w:hint="eastAsia" w:ascii="仿宋_GB2312" w:hAnsi="仿宋_GB2312" w:eastAsia="仿宋_GB2312" w:cs="仿宋_GB2312"/>
          <w:color w:val="auto"/>
          <w:sz w:val="32"/>
          <w:szCs w:val="32"/>
          <w:u w:val="none" w:color="auto"/>
          <w:lang w:eastAsia="zh-CN"/>
        </w:rPr>
        <w:t>简</w:t>
      </w:r>
      <w:r>
        <w:rPr>
          <w:rFonts w:hint="eastAsia" w:ascii="仿宋_GB2312" w:hAnsi="仿宋_GB2312" w:eastAsia="仿宋_GB2312" w:cs="仿宋_GB2312"/>
          <w:color w:val="auto"/>
          <w:sz w:val="32"/>
          <w:szCs w:val="32"/>
          <w:u w:val="none" w:color="auto"/>
        </w:rPr>
        <w:t>称</w:t>
      </w:r>
      <w:r>
        <w:rPr>
          <w:rFonts w:hint="eastAsia" w:ascii="仿宋_GB2312" w:hAnsi="仿宋_GB2312" w:eastAsia="仿宋_GB2312" w:cs="仿宋_GB2312"/>
          <w:b w:val="0"/>
          <w:bCs w:val="0"/>
          <w:color w:val="auto"/>
          <w:sz w:val="32"/>
          <w:szCs w:val="32"/>
          <w:u w:val="none" w:color="auto"/>
          <w:lang w:eastAsia="zh-CN"/>
        </w:rPr>
        <w:t>自创区</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b w:val="0"/>
          <w:bCs w:val="0"/>
          <w:color w:val="auto"/>
          <w:sz w:val="32"/>
          <w:szCs w:val="32"/>
          <w:u w:val="none" w:color="auto"/>
          <w:lang w:eastAsia="zh-CN"/>
        </w:rPr>
        <w:t>发展</w:t>
      </w:r>
      <w:r>
        <w:rPr>
          <w:rFonts w:hint="eastAsia" w:ascii="仿宋_GB2312" w:hAnsi="仿宋_GB2312" w:eastAsia="仿宋_GB2312" w:cs="仿宋_GB2312"/>
          <w:b w:val="0"/>
          <w:bCs w:val="0"/>
          <w:color w:val="auto"/>
          <w:sz w:val="32"/>
          <w:szCs w:val="32"/>
          <w:u w:val="none" w:color="auto"/>
          <w:lang w:val="en-US" w:eastAsia="zh-CN"/>
        </w:rPr>
        <w:t>质量</w:t>
      </w:r>
      <w:r>
        <w:rPr>
          <w:rFonts w:hint="eastAsia" w:ascii="仿宋_GB2312" w:hAnsi="仿宋_GB2312" w:eastAsia="仿宋_GB2312" w:cs="仿宋_GB2312"/>
          <w:b w:val="0"/>
          <w:bCs w:val="0"/>
          <w:color w:val="auto"/>
          <w:sz w:val="32"/>
          <w:szCs w:val="32"/>
          <w:u w:val="none" w:color="auto"/>
          <w:lang w:eastAsia="zh-CN"/>
        </w:rPr>
        <w:t>，</w:t>
      </w:r>
      <w:r>
        <w:rPr>
          <w:rFonts w:hint="eastAsia" w:ascii="仿宋_GB2312" w:hAnsi="仿宋_GB2312" w:eastAsia="仿宋_GB2312" w:cs="仿宋_GB2312"/>
          <w:b w:val="0"/>
          <w:bCs w:val="0"/>
          <w:color w:val="auto"/>
          <w:sz w:val="32"/>
          <w:szCs w:val="32"/>
          <w:u w:val="none" w:color="auto"/>
          <w:lang w:val="en-US" w:eastAsia="zh-CN"/>
        </w:rPr>
        <w:t>特</w:t>
      </w:r>
      <w:r>
        <w:rPr>
          <w:rFonts w:hint="eastAsia" w:ascii="仿宋_GB2312" w:hAnsi="仿宋_GB2312" w:eastAsia="仿宋_GB2312" w:cs="仿宋_GB2312"/>
          <w:b w:val="0"/>
          <w:bCs w:val="0"/>
          <w:color w:val="auto"/>
          <w:sz w:val="32"/>
          <w:szCs w:val="32"/>
          <w:u w:val="none" w:color="auto"/>
          <w:lang w:eastAsia="zh-CN"/>
        </w:rPr>
        <w:t>制</w:t>
      </w:r>
      <w:r>
        <w:rPr>
          <w:rFonts w:hint="eastAsia" w:ascii="仿宋_GB2312" w:hAnsi="仿宋_GB2312" w:eastAsia="仿宋_GB2312" w:cs="仿宋_GB2312"/>
          <w:b w:val="0"/>
          <w:bCs w:val="0"/>
          <w:color w:val="auto"/>
          <w:sz w:val="32"/>
          <w:szCs w:val="32"/>
          <w:u w:val="none" w:color="auto"/>
          <w:lang w:val="en-US" w:eastAsia="zh-CN"/>
        </w:rPr>
        <w:t>定</w:t>
      </w:r>
      <w:r>
        <w:rPr>
          <w:rFonts w:hint="eastAsia" w:ascii="仿宋_GB2312" w:hAnsi="仿宋_GB2312" w:eastAsia="仿宋_GB2312" w:cs="仿宋_GB2312"/>
          <w:b w:val="0"/>
          <w:bCs w:val="0"/>
          <w:color w:val="auto"/>
          <w:sz w:val="32"/>
          <w:szCs w:val="32"/>
          <w:u w:val="none" w:color="auto"/>
          <w:lang w:eastAsia="zh-CN"/>
        </w:rPr>
        <w:t>本</w:t>
      </w:r>
      <w:r>
        <w:rPr>
          <w:rFonts w:hint="eastAsia" w:ascii="仿宋_GB2312" w:hAnsi="仿宋_GB2312" w:eastAsia="仿宋_GB2312" w:cs="仿宋_GB2312"/>
          <w:b w:val="0"/>
          <w:bCs w:val="0"/>
          <w:color w:val="auto"/>
          <w:sz w:val="32"/>
          <w:szCs w:val="32"/>
          <w:u w:val="none" w:color="auto"/>
          <w:lang w:val="en-US" w:eastAsia="zh-CN"/>
        </w:rPr>
        <w:t>行动</w:t>
      </w:r>
      <w:r>
        <w:rPr>
          <w:rFonts w:hint="eastAsia" w:ascii="仿宋_GB2312" w:hAnsi="仿宋_GB2312" w:eastAsia="仿宋_GB2312" w:cs="仿宋_GB2312"/>
          <w:b w:val="0"/>
          <w:bCs w:val="0"/>
          <w:color w:val="auto"/>
          <w:sz w:val="32"/>
          <w:szCs w:val="32"/>
          <w:u w:val="none" w:color="auto"/>
          <w:lang w:eastAsia="zh-CN"/>
        </w:rPr>
        <w:t>方案。</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0" w:leftChars="0" w:right="0" w:rightChars="0" w:firstLine="640" w:firstLineChars="200"/>
        <w:textAlignment w:val="auto"/>
        <w:outlineLvl w:val="9"/>
        <w:rPr>
          <w:rFonts w:hint="eastAsia" w:ascii="黑体" w:hAnsi="黑体" w:eastAsia="黑体" w:cs="黑体"/>
          <w:b w:val="0"/>
          <w:bCs w:val="0"/>
          <w:color w:val="auto"/>
          <w:sz w:val="32"/>
          <w:szCs w:val="32"/>
          <w:u w:val="none" w:color="auto"/>
          <w:lang w:val="en-US" w:eastAsia="zh-CN"/>
        </w:rPr>
      </w:pPr>
      <w:r>
        <w:rPr>
          <w:rFonts w:hint="eastAsia" w:ascii="黑体" w:hAnsi="黑体" w:eastAsia="黑体" w:cs="黑体"/>
          <w:b w:val="0"/>
          <w:bCs w:val="0"/>
          <w:color w:val="auto"/>
          <w:sz w:val="32"/>
          <w:szCs w:val="32"/>
          <w:u w:val="none" w:color="auto"/>
          <w:lang w:val="en-US" w:eastAsia="zh-CN"/>
        </w:rPr>
        <w:t>一、总体要求</w:t>
      </w:r>
    </w:p>
    <w:p>
      <w:pPr>
        <w:keepNext w:val="0"/>
        <w:keepLines w:val="0"/>
        <w:pageBreakBefore w:val="0"/>
        <w:widowControl w:val="0"/>
        <w:kinsoku/>
        <w:wordWrap/>
        <w:overflowPunct/>
        <w:topLinePunct w:val="0"/>
        <w:autoSpaceDE/>
        <w:autoSpaceDN/>
        <w:bidi w:val="0"/>
        <w:adjustRightInd/>
        <w:snapToGrid/>
        <w:spacing w:afterLines="0"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u w:val="none" w:color="auto"/>
          <w:lang w:val="en-US" w:eastAsia="zh-CN"/>
        </w:rPr>
      </w:pPr>
      <w:r>
        <w:rPr>
          <w:rFonts w:hint="eastAsia" w:ascii="仿宋_GB2312" w:hAnsi="仿宋_GB2312" w:eastAsia="仿宋_GB2312" w:cs="仿宋_GB2312"/>
          <w:b w:val="0"/>
          <w:bCs w:val="0"/>
          <w:color w:val="auto"/>
          <w:sz w:val="32"/>
          <w:szCs w:val="32"/>
          <w:u w:val="none" w:color="auto"/>
          <w:lang w:val="en-US" w:eastAsia="zh-CN"/>
        </w:rPr>
        <w:t>坚持以习近平新时代中国特色社会主义思想为指导，深入贯彻党的二十大和二十届历次</w:t>
      </w:r>
      <w:r>
        <w:rPr>
          <w:rFonts w:hint="eastAsia" w:ascii="仿宋_GB2312" w:hAnsi="仿宋_GB2312" w:eastAsia="仿宋_GB2312" w:cs="仿宋_GB2312"/>
          <w:b w:val="0"/>
          <w:bCs w:val="0"/>
          <w:color w:val="auto"/>
          <w:sz w:val="32"/>
          <w:szCs w:val="32"/>
          <w:u w:val="none" w:color="auto"/>
          <w:lang w:eastAsia="zh-CN"/>
        </w:rPr>
        <w:t>全会精神，</w:t>
      </w:r>
      <w:r>
        <w:rPr>
          <w:rFonts w:hint="eastAsia" w:ascii="仿宋_GB2312" w:hAnsi="仿宋_GB2312" w:eastAsia="仿宋_GB2312" w:cs="仿宋_GB2312"/>
          <w:color w:val="auto"/>
          <w:sz w:val="32"/>
          <w:szCs w:val="32"/>
          <w:u w:val="none" w:color="auto"/>
          <w:lang w:val="en-US" w:eastAsia="zh-CN"/>
        </w:rPr>
        <w:t>认真落实习近平总书记对福建工作的重要讲话重要指示批示精神，落实省委“一围绕、两服务、三聚力、四统筹”工作要求，锚定“发展高科技、实现产业化”核心使命‌，以</w:t>
      </w:r>
      <w:r>
        <w:rPr>
          <w:rFonts w:hint="eastAsia" w:ascii="仿宋_GB2312" w:hAnsi="仿宋_GB2312" w:eastAsia="仿宋_GB2312" w:cs="仿宋_GB2312"/>
          <w:color w:val="auto"/>
          <w:sz w:val="32"/>
          <w:szCs w:val="32"/>
          <w:highlight w:val="none"/>
          <w:u w:val="none" w:color="auto"/>
          <w:lang w:val="en-US" w:eastAsia="zh-CN"/>
        </w:rPr>
        <w:t>推动科技创新和产业创新深度融合为主线，以深化体制机制改革为动力，以培育产业新赛道为抓手，</w:t>
      </w:r>
      <w:r>
        <w:rPr>
          <w:rFonts w:hint="eastAsia" w:ascii="仿宋_GB2312" w:hAnsi="仿宋_GB2312" w:eastAsia="仿宋_GB2312" w:cs="仿宋_GB2312"/>
          <w:color w:val="auto"/>
          <w:sz w:val="32"/>
          <w:szCs w:val="32"/>
          <w:u w:val="none" w:color="auto"/>
          <w:lang w:val="en-US" w:eastAsia="zh-CN"/>
        </w:rPr>
        <w:t>做实做好“高”和“新”两篇文章，</w:t>
      </w:r>
      <w:r>
        <w:rPr>
          <w:rFonts w:hint="eastAsia" w:ascii="仿宋_GB2312" w:hAnsi="仿宋_GB2312" w:eastAsia="仿宋_GB2312" w:cs="仿宋_GB2312"/>
          <w:color w:val="auto"/>
          <w:sz w:val="32"/>
          <w:szCs w:val="32"/>
          <w:highlight w:val="none"/>
          <w:u w:val="none" w:color="auto"/>
          <w:lang w:val="en-US" w:eastAsia="zh-CN"/>
        </w:rPr>
        <w:t>着力增强创新策源、成果转化、产业培育能力，全面推动</w:t>
      </w:r>
      <w:r>
        <w:rPr>
          <w:rFonts w:hint="eastAsia" w:ascii="仿宋_GB2312" w:hAnsi="仿宋_GB2312" w:eastAsia="仿宋_GB2312" w:cs="仿宋_GB2312"/>
          <w:color w:val="auto"/>
          <w:sz w:val="32"/>
          <w:szCs w:val="32"/>
          <w:highlight w:val="none"/>
          <w:u w:val="none" w:color="auto"/>
        </w:rPr>
        <w:t>福厦泉国家</w:t>
      </w:r>
      <w:r>
        <w:rPr>
          <w:rFonts w:hint="eastAsia" w:ascii="仿宋_GB2312" w:hAnsi="仿宋_GB2312" w:eastAsia="仿宋_GB2312" w:cs="仿宋_GB2312"/>
          <w:color w:val="auto"/>
          <w:sz w:val="32"/>
          <w:szCs w:val="32"/>
          <w:highlight w:val="none"/>
          <w:u w:val="none" w:color="auto"/>
          <w:lang w:eastAsia="zh-CN"/>
        </w:rPr>
        <w:t>高新区和</w:t>
      </w:r>
      <w:r>
        <w:rPr>
          <w:rFonts w:hint="eastAsia" w:ascii="仿宋_GB2312" w:hAnsi="仿宋_GB2312" w:eastAsia="仿宋_GB2312" w:cs="仿宋_GB2312"/>
          <w:color w:val="auto"/>
          <w:sz w:val="32"/>
          <w:szCs w:val="32"/>
          <w:highlight w:val="none"/>
          <w:u w:val="none" w:color="auto"/>
          <w:lang w:val="en-US" w:eastAsia="zh-CN"/>
        </w:rPr>
        <w:t>自创区提质升级，为实现高水平科技自立自强、加快形成新质生产力、</w:t>
      </w:r>
      <w:r>
        <w:rPr>
          <w:rFonts w:hint="eastAsia" w:ascii="仿宋_GB2312" w:hAnsi="仿宋_GB2312" w:eastAsia="仿宋_GB2312" w:cs="仿宋_GB2312"/>
          <w:color w:val="auto"/>
          <w:sz w:val="32"/>
          <w:szCs w:val="32"/>
          <w:highlight w:val="none"/>
          <w:u w:val="none" w:color="auto"/>
        </w:rPr>
        <w:t>奋力谱写新福建建设新篇章提供强大支撑</w:t>
      </w:r>
      <w:r>
        <w:rPr>
          <w:rFonts w:hint="eastAsia" w:ascii="仿宋_GB2312" w:hAnsi="仿宋_GB2312" w:eastAsia="仿宋_GB2312" w:cs="仿宋_GB2312"/>
          <w:b w:val="0"/>
          <w:bCs w:val="0"/>
          <w:color w:val="auto"/>
          <w:sz w:val="32"/>
          <w:szCs w:val="32"/>
          <w:u w:val="none" w:color="auto"/>
          <w:lang w:val="en-US" w:eastAsia="zh-CN"/>
        </w:rPr>
        <w:t>。</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after="0"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u w:color="auto"/>
          <w:lang w:eastAsia="zh-CN"/>
        </w:rPr>
      </w:pPr>
      <w:r>
        <w:rPr>
          <w:rFonts w:hint="eastAsia" w:ascii="仿宋_GB2312" w:hAnsi="仿宋_GB2312" w:eastAsia="仿宋_GB2312" w:cs="仿宋_GB2312"/>
          <w:b w:val="0"/>
          <w:bCs w:val="0"/>
          <w:color w:val="auto"/>
          <w:sz w:val="32"/>
          <w:szCs w:val="32"/>
          <w:highlight w:val="none"/>
          <w:u w:val="none" w:color="auto"/>
          <w:lang w:val="en-US" w:eastAsia="zh-CN"/>
        </w:rPr>
        <w:t>到2030年，自创区</w:t>
      </w:r>
      <w:r>
        <w:rPr>
          <w:rFonts w:hint="eastAsia" w:ascii="仿宋_GB2312" w:hAnsi="仿宋_GB2312" w:eastAsia="仿宋_GB2312" w:cs="仿宋_GB2312"/>
          <w:b w:val="0"/>
          <w:bCs w:val="0"/>
          <w:i w:val="0"/>
          <w:iCs w:val="0"/>
          <w:caps w:val="0"/>
          <w:color w:val="auto"/>
          <w:spacing w:val="0"/>
          <w:sz w:val="32"/>
          <w:szCs w:val="32"/>
          <w:highlight w:val="none"/>
          <w:u w:val="none" w:color="auto"/>
        </w:rPr>
        <w:t>一体化</w:t>
      </w:r>
      <w:r>
        <w:rPr>
          <w:rFonts w:hint="eastAsia" w:ascii="仿宋_GB2312" w:hAnsi="仿宋_GB2312" w:eastAsia="仿宋_GB2312" w:cs="仿宋_GB2312"/>
          <w:b w:val="0"/>
          <w:bCs w:val="0"/>
          <w:i w:val="0"/>
          <w:iCs w:val="0"/>
          <w:caps w:val="0"/>
          <w:color w:val="auto"/>
          <w:spacing w:val="0"/>
          <w:sz w:val="32"/>
          <w:szCs w:val="32"/>
          <w:highlight w:val="none"/>
          <w:u w:val="none" w:color="auto"/>
          <w:lang w:val="en-US" w:eastAsia="zh-CN"/>
        </w:rPr>
        <w:t>创新体制机制更加健全</w:t>
      </w:r>
      <w:r>
        <w:rPr>
          <w:rFonts w:hint="eastAsia" w:ascii="仿宋_GB2312" w:hAnsi="仿宋_GB2312" w:eastAsia="仿宋_GB2312" w:cs="仿宋_GB2312"/>
          <w:b w:val="0"/>
          <w:bCs w:val="0"/>
          <w:i w:val="0"/>
          <w:iCs w:val="0"/>
          <w:caps w:val="0"/>
          <w:color w:val="auto"/>
          <w:spacing w:val="0"/>
          <w:sz w:val="32"/>
          <w:szCs w:val="32"/>
          <w:highlight w:val="none"/>
          <w:u w:val="none" w:color="auto"/>
        </w:rPr>
        <w:t>，</w:t>
      </w:r>
      <w:r>
        <w:rPr>
          <w:rFonts w:hint="eastAsia" w:ascii="仿宋_GB2312" w:hAnsi="仿宋_GB2312" w:eastAsia="仿宋_GB2312" w:cs="仿宋_GB2312"/>
          <w:b w:val="0"/>
          <w:bCs w:val="0"/>
          <w:i w:val="0"/>
          <w:iCs w:val="0"/>
          <w:caps w:val="0"/>
          <w:color w:val="auto"/>
          <w:spacing w:val="0"/>
          <w:sz w:val="32"/>
          <w:szCs w:val="32"/>
          <w:highlight w:val="none"/>
          <w:u w:val="none" w:color="auto"/>
          <w:lang w:val="en-US" w:eastAsia="zh-CN"/>
        </w:rPr>
        <w:t>创新策源能力更加强劲，科技成果转移转化更加高效，支撑产业发展更加有力，区域协同开放更加深入，</w:t>
      </w:r>
      <w:r>
        <w:rPr>
          <w:rFonts w:hint="eastAsia" w:ascii="仿宋_GB2312" w:hAnsi="仿宋_GB2312" w:eastAsia="仿宋_GB2312" w:cs="仿宋_GB2312"/>
          <w:color w:val="auto"/>
          <w:sz w:val="32"/>
          <w:szCs w:val="32"/>
          <w:highlight w:val="none"/>
          <w:u w:color="auto"/>
        </w:rPr>
        <w:t>建</w:t>
      </w:r>
      <w:r>
        <w:rPr>
          <w:rFonts w:hint="eastAsia" w:ascii="仿宋_GB2312" w:hAnsi="仿宋_GB2312" w:eastAsia="仿宋_GB2312" w:cs="仿宋_GB2312"/>
          <w:color w:val="auto"/>
          <w:sz w:val="32"/>
          <w:szCs w:val="32"/>
          <w:highlight w:val="none"/>
          <w:u w:color="auto"/>
          <w:lang w:eastAsia="zh-CN"/>
        </w:rPr>
        <w:t>成</w:t>
      </w:r>
      <w:r>
        <w:rPr>
          <w:rFonts w:hint="eastAsia" w:ascii="仿宋_GB2312" w:hAnsi="仿宋_GB2312" w:eastAsia="仿宋_GB2312" w:cs="仿宋_GB2312"/>
          <w:color w:val="auto"/>
          <w:sz w:val="32"/>
          <w:szCs w:val="32"/>
          <w:highlight w:val="none"/>
          <w:u w:color="auto"/>
        </w:rPr>
        <w:t>具有福建特色的创新驱动发展示范区、新质生产力引领区和高质量发展先行区</w:t>
      </w:r>
      <w:r>
        <w:rPr>
          <w:rFonts w:hint="eastAsia" w:ascii="仿宋_GB2312" w:hAnsi="仿宋_GB2312" w:eastAsia="仿宋_GB2312" w:cs="仿宋_GB2312"/>
          <w:color w:val="auto"/>
          <w:sz w:val="32"/>
          <w:szCs w:val="32"/>
          <w:highlight w:val="none"/>
          <w:u w:color="auto"/>
          <w:lang w:eastAsia="zh-CN"/>
        </w:rPr>
        <w:t>。</w:t>
      </w:r>
    </w:p>
    <w:p>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after="0" w:line="600" w:lineRule="exact"/>
        <w:ind w:left="0" w:leftChars="0" w:right="0" w:rightChars="0" w:firstLine="640" w:firstLineChars="200"/>
        <w:textAlignment w:val="auto"/>
        <w:outlineLvl w:val="9"/>
        <w:rPr>
          <w:rFonts w:hint="eastAsia" w:ascii="黑体" w:hAnsi="黑体" w:eastAsia="黑体" w:cs="黑体"/>
          <w:color w:val="auto"/>
          <w:sz w:val="32"/>
          <w:szCs w:val="32"/>
          <w:u w:val="none" w:color="auto"/>
          <w:lang w:val="en-US" w:eastAsia="zh-CN"/>
        </w:rPr>
      </w:pPr>
      <w:r>
        <w:rPr>
          <w:rFonts w:hint="eastAsia" w:ascii="黑体" w:hAnsi="黑体" w:eastAsia="黑体" w:cs="黑体"/>
          <w:color w:val="auto"/>
          <w:sz w:val="32"/>
          <w:szCs w:val="32"/>
          <w:u w:val="none" w:color="auto"/>
          <w:lang w:val="en-US" w:eastAsia="zh-CN"/>
        </w:rPr>
        <w:t>二、战略定位</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default" w:ascii="仿宋_GB2312" w:hAnsi="仿宋_GB2312" w:eastAsia="仿宋_GB2312" w:cs="仿宋_GB2312"/>
          <w:b w:val="0"/>
          <w:bCs w:val="0"/>
          <w:color w:val="auto"/>
          <w:sz w:val="32"/>
          <w:szCs w:val="32"/>
          <w:highlight w:val="none"/>
          <w:u w:val="none" w:color="auto"/>
          <w:lang w:val="en-US" w:eastAsia="zh-CN"/>
        </w:rPr>
      </w:pPr>
      <w:r>
        <w:rPr>
          <w:rFonts w:hint="eastAsia" w:ascii="仿宋_GB2312" w:hAnsi="仿宋_GB2312" w:eastAsia="仿宋_GB2312" w:cs="仿宋_GB2312"/>
          <w:color w:val="auto"/>
          <w:sz w:val="32"/>
          <w:szCs w:val="32"/>
          <w:highlight w:val="none"/>
          <w:u w:val="none" w:color="auto"/>
          <w:lang w:eastAsia="zh-CN"/>
        </w:rPr>
        <w:t>锚定</w:t>
      </w:r>
      <w:r>
        <w:rPr>
          <w:rFonts w:hint="eastAsia" w:ascii="仿宋_GB2312" w:hAnsi="仿宋_GB2312" w:eastAsia="仿宋_GB2312" w:cs="仿宋_GB2312"/>
          <w:color w:val="auto"/>
          <w:sz w:val="32"/>
          <w:szCs w:val="32"/>
          <w:highlight w:val="none"/>
          <w:u w:val="none" w:color="auto"/>
        </w:rPr>
        <w:t>在中国式现代化建设中奋勇争先，围绕</w:t>
      </w:r>
      <w:r>
        <w:rPr>
          <w:rFonts w:hint="eastAsia" w:ascii="仿宋_GB2312" w:hAnsi="仿宋_GB2312" w:eastAsia="仿宋_GB2312" w:cs="仿宋_GB2312"/>
          <w:color w:val="auto"/>
          <w:sz w:val="32"/>
          <w:szCs w:val="32"/>
          <w:highlight w:val="none"/>
          <w:u w:val="none" w:color="auto"/>
          <w:lang w:eastAsia="zh-CN"/>
        </w:rPr>
        <w:t>打造海峡</w:t>
      </w:r>
      <w:r>
        <w:rPr>
          <w:rFonts w:hint="eastAsia" w:ascii="仿宋_GB2312" w:hAnsi="仿宋_GB2312" w:eastAsia="仿宋_GB2312" w:cs="仿宋_GB2312"/>
          <w:color w:val="auto"/>
          <w:sz w:val="32"/>
          <w:szCs w:val="32"/>
          <w:highlight w:val="none"/>
          <w:u w:val="none" w:color="auto"/>
        </w:rPr>
        <w:t>科技创新中心</w:t>
      </w:r>
      <w:r>
        <w:rPr>
          <w:rFonts w:hint="eastAsia" w:ascii="仿宋_GB2312" w:hAnsi="仿宋_GB2312" w:eastAsia="仿宋_GB2312" w:cs="仿宋_GB2312"/>
          <w:color w:val="auto"/>
          <w:sz w:val="32"/>
          <w:szCs w:val="32"/>
          <w:highlight w:val="none"/>
          <w:u w:val="none" w:color="auto"/>
          <w:lang w:eastAsia="zh-CN"/>
        </w:rPr>
        <w:t>的战略布局，充分发挥福厦泉区域中心城市的科教资源、产业基础、沿海近台区位、改革开放前沿等综合优势，</w:t>
      </w:r>
      <w:r>
        <w:rPr>
          <w:rFonts w:hint="eastAsia" w:ascii="仿宋_GB2312" w:hAnsi="仿宋_GB2312" w:eastAsia="仿宋_GB2312" w:cs="仿宋_GB2312"/>
          <w:color w:val="auto"/>
          <w:sz w:val="32"/>
          <w:szCs w:val="32"/>
          <w:highlight w:val="none"/>
          <w:u w:val="none" w:color="auto"/>
        </w:rPr>
        <w:t>以福州、厦门、泉州</w:t>
      </w:r>
      <w:r>
        <w:rPr>
          <w:rFonts w:hint="eastAsia" w:ascii="仿宋_GB2312" w:hAnsi="仿宋_GB2312" w:eastAsia="仿宋_GB2312" w:cs="仿宋_GB2312"/>
          <w:color w:val="auto"/>
          <w:sz w:val="32"/>
          <w:szCs w:val="32"/>
          <w:highlight w:val="none"/>
          <w:u w:val="none" w:color="auto"/>
          <w:lang w:val="en-US" w:eastAsia="zh-CN"/>
        </w:rPr>
        <w:t>3个</w:t>
      </w:r>
      <w:r>
        <w:rPr>
          <w:rFonts w:hint="eastAsia" w:ascii="仿宋_GB2312" w:hAnsi="仿宋_GB2312" w:eastAsia="仿宋_GB2312" w:cs="仿宋_GB2312"/>
          <w:color w:val="auto"/>
          <w:sz w:val="32"/>
          <w:szCs w:val="32"/>
          <w:highlight w:val="none"/>
          <w:u w:val="none" w:color="auto"/>
        </w:rPr>
        <w:t>国家高新区为核心，</w:t>
      </w:r>
      <w:r>
        <w:rPr>
          <w:rFonts w:hint="eastAsia" w:ascii="仿宋_GB2312" w:hAnsi="仿宋_GB2312" w:eastAsia="仿宋_GB2312" w:cs="仿宋_GB2312"/>
          <w:color w:val="auto"/>
          <w:sz w:val="32"/>
          <w:szCs w:val="32"/>
          <w:highlight w:val="none"/>
          <w:u w:val="none" w:color="auto"/>
          <w:lang w:eastAsia="zh-CN"/>
        </w:rPr>
        <w:t>深化</w:t>
      </w:r>
      <w:r>
        <w:rPr>
          <w:rFonts w:hint="eastAsia" w:ascii="仿宋_GB2312" w:hAnsi="仿宋_GB2312" w:eastAsia="仿宋_GB2312" w:cs="仿宋_GB2312"/>
          <w:b w:val="0"/>
          <w:bCs w:val="0"/>
          <w:color w:val="auto"/>
          <w:sz w:val="32"/>
          <w:szCs w:val="32"/>
          <w:highlight w:val="none"/>
          <w:u w:val="none" w:color="auto"/>
          <w:lang w:val="en-US" w:eastAsia="zh-CN"/>
        </w:rPr>
        <w:t>体制机制改革和政策先行先试</w:t>
      </w:r>
      <w:r>
        <w:rPr>
          <w:rFonts w:hint="default" w:ascii="仿宋_GB2312" w:hAnsi="仿宋_GB2312" w:eastAsia="仿宋_GB2312" w:cs="仿宋_GB2312"/>
          <w:b w:val="0"/>
          <w:bCs w:val="0"/>
          <w:color w:val="auto"/>
          <w:sz w:val="32"/>
          <w:szCs w:val="32"/>
          <w:highlight w:val="none"/>
          <w:u w:val="none" w:color="auto"/>
          <w:lang w:val="en-US" w:eastAsia="zh-CN"/>
        </w:rPr>
        <w:t>，</w:t>
      </w:r>
      <w:r>
        <w:rPr>
          <w:rFonts w:hint="eastAsia" w:ascii="仿宋_GB2312" w:hAnsi="仿宋_GB2312" w:eastAsia="仿宋_GB2312" w:cs="仿宋_GB2312"/>
          <w:b w:val="0"/>
          <w:bCs w:val="0"/>
          <w:color w:val="auto"/>
          <w:sz w:val="32"/>
          <w:szCs w:val="32"/>
          <w:highlight w:val="none"/>
          <w:u w:val="none" w:color="auto"/>
          <w:lang w:val="en-US" w:eastAsia="zh-CN"/>
        </w:rPr>
        <w:t>强化创新生态重构和资源集聚，努力把自创区建设成为全省创新发展的核心引擎。</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仿宋_GB2312" w:hAnsi="仿宋_GB2312" w:eastAsia="仿宋_GB2312" w:cs="仿宋_GB2312"/>
          <w:b w:val="0"/>
          <w:bCs w:val="0"/>
          <w:color w:val="auto"/>
          <w:sz w:val="32"/>
          <w:szCs w:val="32"/>
          <w:highlight w:val="none"/>
          <w:u w:val="none" w:color="auto"/>
          <w:lang w:val="en-US" w:eastAsia="zh-CN"/>
        </w:rPr>
      </w:pPr>
      <w:r>
        <w:rPr>
          <w:rFonts w:hint="default" w:ascii="仿宋_GB2312" w:hAnsi="仿宋_GB2312" w:eastAsia="仿宋_GB2312" w:cs="仿宋_GB2312"/>
          <w:b/>
          <w:bCs/>
          <w:color w:val="auto"/>
          <w:sz w:val="32"/>
          <w:szCs w:val="32"/>
          <w:highlight w:val="none"/>
          <w:u w:val="none" w:color="auto"/>
          <w:lang w:val="en-US" w:eastAsia="zh-CN"/>
        </w:rPr>
        <w:t>提升科技体制改革和创新政策先行区</w:t>
      </w:r>
      <w:r>
        <w:rPr>
          <w:rFonts w:hint="eastAsia" w:ascii="仿宋_GB2312" w:hAnsi="仿宋_GB2312" w:eastAsia="仿宋_GB2312" w:cs="仿宋_GB2312"/>
          <w:b/>
          <w:bCs/>
          <w:color w:val="auto"/>
          <w:sz w:val="32"/>
          <w:szCs w:val="32"/>
          <w:highlight w:val="none"/>
          <w:u w:val="none" w:color="auto"/>
          <w:lang w:val="en-US" w:eastAsia="zh-CN"/>
        </w:rPr>
        <w:t>功能，</w:t>
      </w:r>
      <w:r>
        <w:rPr>
          <w:rFonts w:hint="default" w:ascii="仿宋_GB2312" w:hAnsi="仿宋_GB2312" w:eastAsia="仿宋_GB2312" w:cs="仿宋_GB2312"/>
          <w:b/>
          <w:bCs/>
          <w:color w:val="auto"/>
          <w:sz w:val="32"/>
          <w:szCs w:val="32"/>
          <w:highlight w:val="none"/>
          <w:u w:val="none" w:color="auto"/>
          <w:lang w:val="en-US" w:eastAsia="zh-CN"/>
        </w:rPr>
        <w:t>打造面向未来、</w:t>
      </w:r>
      <w:r>
        <w:rPr>
          <w:rFonts w:hint="eastAsia" w:ascii="仿宋_GB2312" w:hAnsi="仿宋_GB2312" w:eastAsia="仿宋_GB2312" w:cs="仿宋_GB2312"/>
          <w:b/>
          <w:bCs/>
          <w:color w:val="auto"/>
          <w:sz w:val="32"/>
          <w:szCs w:val="32"/>
          <w:highlight w:val="none"/>
          <w:u w:val="none" w:color="auto"/>
          <w:lang w:val="en-US" w:eastAsia="zh-CN"/>
        </w:rPr>
        <w:t>辐射</w:t>
      </w:r>
      <w:r>
        <w:rPr>
          <w:rFonts w:hint="default" w:ascii="仿宋_GB2312" w:hAnsi="仿宋_GB2312" w:eastAsia="仿宋_GB2312" w:cs="仿宋_GB2312"/>
          <w:b/>
          <w:bCs/>
          <w:color w:val="auto"/>
          <w:sz w:val="32"/>
          <w:szCs w:val="32"/>
          <w:highlight w:val="none"/>
          <w:u w:val="none" w:color="auto"/>
          <w:lang w:val="en-US" w:eastAsia="zh-CN"/>
        </w:rPr>
        <w:t>全省的创新策源地。</w:t>
      </w:r>
      <w:r>
        <w:rPr>
          <w:rFonts w:hint="default" w:ascii="仿宋_GB2312" w:hAnsi="仿宋_GB2312" w:eastAsia="仿宋_GB2312" w:cs="仿宋_GB2312"/>
          <w:b w:val="0"/>
          <w:bCs w:val="0"/>
          <w:color w:val="auto"/>
          <w:sz w:val="32"/>
          <w:szCs w:val="32"/>
          <w:highlight w:val="none"/>
          <w:u w:val="none" w:color="auto"/>
          <w:lang w:val="en-US" w:eastAsia="zh-CN"/>
        </w:rPr>
        <w:t>充分发挥自创区改革创新“试验田”作用，突出问题导向与需求导向，瞄准科技创新和产业创新深度融合等方面</w:t>
      </w:r>
      <w:r>
        <w:rPr>
          <w:rFonts w:hint="eastAsia" w:ascii="仿宋_GB2312" w:hAnsi="仿宋_GB2312" w:eastAsia="仿宋_GB2312" w:cs="仿宋_GB2312"/>
          <w:b w:val="0"/>
          <w:bCs w:val="0"/>
          <w:color w:val="auto"/>
          <w:sz w:val="32"/>
          <w:szCs w:val="32"/>
          <w:highlight w:val="none"/>
          <w:u w:val="none" w:color="auto"/>
          <w:lang w:val="en-US" w:eastAsia="zh-CN"/>
        </w:rPr>
        <w:t>最紧迫</w:t>
      </w:r>
      <w:r>
        <w:rPr>
          <w:rFonts w:hint="default" w:ascii="仿宋_GB2312" w:hAnsi="仿宋_GB2312" w:eastAsia="仿宋_GB2312" w:cs="仿宋_GB2312"/>
          <w:b w:val="0"/>
          <w:bCs w:val="0"/>
          <w:color w:val="auto"/>
          <w:sz w:val="32"/>
          <w:szCs w:val="32"/>
          <w:highlight w:val="none"/>
          <w:u w:val="none" w:color="auto"/>
          <w:lang w:val="en-US" w:eastAsia="zh-CN"/>
        </w:rPr>
        <w:t>的制约障碍，</w:t>
      </w:r>
      <w:r>
        <w:rPr>
          <w:rFonts w:hint="eastAsia" w:ascii="仿宋_GB2312" w:hAnsi="仿宋_GB2312" w:eastAsia="仿宋_GB2312" w:cs="仿宋_GB2312"/>
          <w:b w:val="0"/>
          <w:bCs w:val="0"/>
          <w:color w:val="auto"/>
          <w:sz w:val="32"/>
          <w:szCs w:val="32"/>
          <w:highlight w:val="none"/>
          <w:u w:val="none" w:color="auto"/>
          <w:lang w:val="en-US" w:eastAsia="zh-CN"/>
        </w:rPr>
        <w:t>推出</w:t>
      </w:r>
      <w:r>
        <w:rPr>
          <w:rFonts w:hint="default" w:ascii="仿宋_GB2312" w:hAnsi="仿宋_GB2312" w:eastAsia="仿宋_GB2312" w:cs="仿宋_GB2312"/>
          <w:b w:val="0"/>
          <w:bCs w:val="0"/>
          <w:color w:val="auto"/>
          <w:sz w:val="32"/>
          <w:szCs w:val="32"/>
          <w:highlight w:val="none"/>
          <w:u w:val="none" w:color="auto"/>
          <w:lang w:val="en-US" w:eastAsia="zh-CN"/>
        </w:rPr>
        <w:t>一批重大改革创新举措，</w:t>
      </w:r>
      <w:r>
        <w:rPr>
          <w:rFonts w:hint="eastAsia" w:ascii="仿宋_GB2312" w:hAnsi="仿宋_GB2312" w:eastAsia="仿宋_GB2312" w:cs="仿宋_GB2312"/>
          <w:b w:val="0"/>
          <w:bCs w:val="0"/>
          <w:color w:val="auto"/>
          <w:sz w:val="32"/>
          <w:szCs w:val="32"/>
          <w:highlight w:val="none"/>
          <w:u w:val="none" w:color="auto"/>
          <w:lang w:val="en-US" w:eastAsia="zh-CN"/>
        </w:rPr>
        <w:t>深化战略科技力量协同，</w:t>
      </w:r>
      <w:r>
        <w:rPr>
          <w:rFonts w:hint="default" w:ascii="仿宋_GB2312" w:hAnsi="仿宋_GB2312" w:eastAsia="仿宋_GB2312" w:cs="仿宋_GB2312"/>
          <w:color w:val="auto"/>
          <w:sz w:val="32"/>
          <w:szCs w:val="32"/>
          <w:highlight w:val="none"/>
          <w:u w:val="none" w:color="auto"/>
        </w:rPr>
        <w:t>促进人才、资金、技术、数据、平台等创新要素向</w:t>
      </w:r>
      <w:r>
        <w:rPr>
          <w:rFonts w:hint="eastAsia" w:ascii="仿宋_GB2312" w:hAnsi="仿宋_GB2312" w:eastAsia="仿宋_GB2312" w:cs="仿宋_GB2312"/>
          <w:color w:val="auto"/>
          <w:sz w:val="32"/>
          <w:szCs w:val="32"/>
          <w:highlight w:val="none"/>
          <w:u w:val="none" w:color="auto"/>
          <w:lang w:eastAsia="zh-CN"/>
        </w:rPr>
        <w:t>自创区</w:t>
      </w:r>
      <w:r>
        <w:rPr>
          <w:rFonts w:hint="default" w:ascii="仿宋_GB2312" w:hAnsi="仿宋_GB2312" w:eastAsia="仿宋_GB2312" w:cs="仿宋_GB2312"/>
          <w:color w:val="auto"/>
          <w:sz w:val="32"/>
          <w:szCs w:val="32"/>
          <w:highlight w:val="none"/>
          <w:u w:val="none" w:color="auto"/>
        </w:rPr>
        <w:t>集聚，</w:t>
      </w:r>
      <w:r>
        <w:rPr>
          <w:rFonts w:hint="default" w:ascii="仿宋_GB2312" w:hAnsi="仿宋_GB2312" w:eastAsia="仿宋_GB2312" w:cs="仿宋_GB2312"/>
          <w:b w:val="0"/>
          <w:bCs w:val="0"/>
          <w:color w:val="auto"/>
          <w:sz w:val="32"/>
          <w:szCs w:val="32"/>
          <w:highlight w:val="none"/>
          <w:u w:val="none" w:color="auto"/>
          <w:lang w:val="en-US" w:eastAsia="zh-CN"/>
        </w:rPr>
        <w:t>打通从科技强到产业强的通道。</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仿宋_GB2312" w:hAnsi="仿宋_GB2312" w:eastAsia="仿宋_GB2312" w:cs="仿宋_GB2312"/>
          <w:b w:val="0"/>
          <w:bCs w:val="0"/>
          <w:color w:val="auto"/>
          <w:sz w:val="32"/>
          <w:szCs w:val="32"/>
          <w:highlight w:val="none"/>
          <w:u w:val="none" w:color="auto"/>
          <w:lang w:val="en-US" w:eastAsia="zh-CN"/>
        </w:rPr>
      </w:pPr>
      <w:r>
        <w:rPr>
          <w:rFonts w:hint="default" w:ascii="仿宋_GB2312" w:hAnsi="仿宋_GB2312" w:eastAsia="仿宋_GB2312" w:cs="仿宋_GB2312"/>
          <w:b/>
          <w:bCs/>
          <w:color w:val="auto"/>
          <w:sz w:val="32"/>
          <w:szCs w:val="32"/>
          <w:highlight w:val="none"/>
          <w:u w:val="none" w:color="auto"/>
          <w:lang w:val="en-US" w:eastAsia="zh-CN"/>
        </w:rPr>
        <w:t>提升海上丝绸之路技术转移核心区</w:t>
      </w:r>
      <w:r>
        <w:rPr>
          <w:rFonts w:hint="eastAsia" w:ascii="仿宋_GB2312" w:hAnsi="仿宋_GB2312" w:eastAsia="仿宋_GB2312" w:cs="仿宋_GB2312"/>
          <w:b/>
          <w:bCs/>
          <w:color w:val="auto"/>
          <w:sz w:val="32"/>
          <w:szCs w:val="32"/>
          <w:highlight w:val="none"/>
          <w:u w:val="none" w:color="auto"/>
          <w:lang w:val="en-US" w:eastAsia="zh-CN"/>
        </w:rPr>
        <w:t>功能，</w:t>
      </w:r>
      <w:r>
        <w:rPr>
          <w:rFonts w:hint="default" w:ascii="仿宋_GB2312" w:hAnsi="仿宋_GB2312" w:eastAsia="仿宋_GB2312" w:cs="仿宋_GB2312"/>
          <w:b/>
          <w:bCs/>
          <w:color w:val="auto"/>
          <w:sz w:val="32"/>
          <w:szCs w:val="32"/>
          <w:highlight w:val="none"/>
          <w:u w:val="none" w:color="auto"/>
          <w:lang w:val="en-US" w:eastAsia="zh-CN"/>
        </w:rPr>
        <w:t>打造面向全国、链接全球的成果转化优选地。</w:t>
      </w:r>
      <w:r>
        <w:rPr>
          <w:rFonts w:hint="default" w:ascii="仿宋_GB2312" w:hAnsi="仿宋_GB2312" w:eastAsia="仿宋_GB2312" w:cs="仿宋_GB2312"/>
          <w:b w:val="0"/>
          <w:bCs w:val="0"/>
          <w:color w:val="auto"/>
          <w:sz w:val="32"/>
          <w:szCs w:val="32"/>
          <w:highlight w:val="none"/>
          <w:u w:val="none" w:color="auto"/>
          <w:lang w:val="en-US" w:eastAsia="zh-CN"/>
        </w:rPr>
        <w:t>充分发挥</w:t>
      </w:r>
      <w:r>
        <w:rPr>
          <w:rFonts w:hint="default" w:ascii="仿宋_GB2312" w:hAnsi="仿宋_GB2312" w:eastAsia="仿宋_GB2312" w:cs="仿宋_GB2312"/>
          <w:color w:val="auto"/>
          <w:sz w:val="32"/>
          <w:szCs w:val="32"/>
          <w:highlight w:val="none"/>
          <w:u w:val="none" w:color="auto"/>
        </w:rPr>
        <w:t>“21世纪海上丝绸之路”</w:t>
      </w:r>
      <w:r>
        <w:rPr>
          <w:rFonts w:hint="default" w:ascii="仿宋_GB2312" w:hAnsi="仿宋_GB2312" w:eastAsia="仿宋_GB2312" w:cs="仿宋_GB2312"/>
          <w:b w:val="0"/>
          <w:bCs w:val="0"/>
          <w:color w:val="auto"/>
          <w:sz w:val="32"/>
          <w:szCs w:val="32"/>
          <w:highlight w:val="none"/>
          <w:u w:val="none" w:color="auto"/>
          <w:lang w:val="en-US" w:eastAsia="zh-CN"/>
        </w:rPr>
        <w:t>核心区建设优势</w:t>
      </w:r>
      <w:r>
        <w:rPr>
          <w:rFonts w:hint="eastAsia" w:ascii="仿宋_GB2312" w:hAnsi="仿宋_GB2312" w:eastAsia="仿宋_GB2312" w:cs="仿宋_GB2312"/>
          <w:b w:val="0"/>
          <w:bCs w:val="0"/>
          <w:color w:val="auto"/>
          <w:sz w:val="32"/>
          <w:szCs w:val="32"/>
          <w:highlight w:val="none"/>
          <w:u w:val="none" w:color="auto"/>
          <w:lang w:val="en-US" w:eastAsia="zh-CN"/>
        </w:rPr>
        <w:t>，</w:t>
      </w:r>
      <w:r>
        <w:rPr>
          <w:rFonts w:hint="default" w:ascii="仿宋_GB2312" w:hAnsi="仿宋_GB2312" w:eastAsia="仿宋_GB2312" w:cs="仿宋_GB2312"/>
          <w:color w:val="auto"/>
          <w:sz w:val="32"/>
          <w:szCs w:val="32"/>
          <w:highlight w:val="none"/>
          <w:u w:val="none" w:color="auto"/>
        </w:rPr>
        <w:t>深入践行“一带一路”科技创新行动计划，搭建“一带一路”科技创新合作平台，</w:t>
      </w:r>
      <w:r>
        <w:rPr>
          <w:rFonts w:hint="default" w:ascii="仿宋_GB2312" w:hAnsi="仿宋_GB2312" w:eastAsia="仿宋_GB2312" w:cs="仿宋_GB2312"/>
          <w:b w:val="0"/>
          <w:bCs w:val="0"/>
          <w:color w:val="auto"/>
          <w:sz w:val="32"/>
          <w:szCs w:val="32"/>
          <w:highlight w:val="none"/>
          <w:u w:val="none" w:color="auto"/>
          <w:lang w:val="en-US" w:eastAsia="zh-CN"/>
        </w:rPr>
        <w:t>探索更高层次开放合作机制，</w:t>
      </w:r>
      <w:r>
        <w:rPr>
          <w:rFonts w:hint="default" w:ascii="仿宋_GB2312" w:hAnsi="仿宋_GB2312" w:eastAsia="仿宋_GB2312" w:cs="仿宋_GB2312"/>
          <w:color w:val="auto"/>
          <w:sz w:val="32"/>
          <w:szCs w:val="32"/>
          <w:highlight w:val="none"/>
          <w:u w:val="none" w:color="auto"/>
        </w:rPr>
        <w:t>推动联合开展科研攻关、技术创新、双向成果转化，促进科技、人才和金融等要素高效配置，</w:t>
      </w:r>
      <w:r>
        <w:rPr>
          <w:rFonts w:hint="eastAsia" w:ascii="仿宋_GB2312" w:hAnsi="仿宋_GB2312" w:eastAsia="仿宋_GB2312" w:cs="仿宋_GB2312"/>
          <w:color w:val="auto"/>
          <w:sz w:val="32"/>
          <w:szCs w:val="32"/>
          <w:highlight w:val="none"/>
          <w:u w:val="none" w:color="auto"/>
          <w:lang w:eastAsia="zh-CN"/>
        </w:rPr>
        <w:t>系统增强成果孵化和产业化能力。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仿宋_GB2312" w:hAnsi="仿宋_GB2312" w:eastAsia="仿宋_GB2312" w:cs="仿宋_GB2312"/>
          <w:b w:val="0"/>
          <w:bCs w:val="0"/>
          <w:color w:val="auto"/>
          <w:sz w:val="32"/>
          <w:szCs w:val="32"/>
          <w:highlight w:val="none"/>
          <w:u w:val="none" w:color="auto"/>
          <w:lang w:val="en-US" w:eastAsia="zh-CN"/>
        </w:rPr>
      </w:pPr>
      <w:r>
        <w:rPr>
          <w:rFonts w:hint="default" w:ascii="仿宋_GB2312" w:hAnsi="仿宋_GB2312" w:eastAsia="仿宋_GB2312" w:cs="仿宋_GB2312"/>
          <w:b/>
          <w:bCs/>
          <w:color w:val="auto"/>
          <w:sz w:val="32"/>
          <w:szCs w:val="32"/>
          <w:highlight w:val="none"/>
          <w:u w:val="none" w:color="auto"/>
          <w:lang w:val="en-US" w:eastAsia="zh-CN"/>
        </w:rPr>
        <w:t>提升海峡两岸协同创新示范区</w:t>
      </w:r>
      <w:r>
        <w:rPr>
          <w:rFonts w:hint="eastAsia" w:ascii="仿宋_GB2312" w:hAnsi="仿宋_GB2312" w:eastAsia="仿宋_GB2312" w:cs="仿宋_GB2312"/>
          <w:b/>
          <w:bCs/>
          <w:color w:val="auto"/>
          <w:sz w:val="32"/>
          <w:szCs w:val="32"/>
          <w:highlight w:val="none"/>
          <w:u w:val="none" w:color="auto"/>
          <w:lang w:val="en-US" w:eastAsia="zh-CN"/>
        </w:rPr>
        <w:t>功能，</w:t>
      </w:r>
      <w:r>
        <w:rPr>
          <w:rFonts w:hint="default" w:ascii="仿宋_GB2312" w:hAnsi="仿宋_GB2312" w:eastAsia="仿宋_GB2312" w:cs="仿宋_GB2312"/>
          <w:b/>
          <w:bCs/>
          <w:color w:val="auto"/>
          <w:sz w:val="32"/>
          <w:szCs w:val="32"/>
          <w:highlight w:val="none"/>
          <w:u w:val="none" w:color="auto"/>
          <w:lang w:val="en-US" w:eastAsia="zh-CN"/>
        </w:rPr>
        <w:t>打造</w:t>
      </w:r>
      <w:r>
        <w:rPr>
          <w:rFonts w:hint="default" w:ascii="仿宋_GB2312" w:hAnsi="仿宋_GB2312" w:eastAsia="仿宋_GB2312" w:cs="仿宋_GB2312"/>
          <w:b/>
          <w:bCs/>
          <w:color w:val="auto"/>
          <w:sz w:val="32"/>
          <w:szCs w:val="32"/>
          <w:highlight w:val="none"/>
          <w:u w:val="none" w:color="auto"/>
        </w:rPr>
        <w:t>特色鲜明、优势互补</w:t>
      </w:r>
      <w:r>
        <w:rPr>
          <w:rFonts w:hint="eastAsia" w:ascii="仿宋_GB2312" w:hAnsi="仿宋_GB2312" w:eastAsia="仿宋_GB2312" w:cs="仿宋_GB2312"/>
          <w:b/>
          <w:bCs/>
          <w:color w:val="auto"/>
          <w:sz w:val="32"/>
          <w:szCs w:val="32"/>
          <w:highlight w:val="none"/>
          <w:u w:val="none" w:color="auto"/>
          <w:lang w:eastAsia="zh-CN"/>
        </w:rPr>
        <w:t>的</w:t>
      </w:r>
      <w:r>
        <w:rPr>
          <w:rFonts w:hint="default" w:ascii="仿宋_GB2312" w:hAnsi="仿宋_GB2312" w:eastAsia="仿宋_GB2312" w:cs="仿宋_GB2312"/>
          <w:b/>
          <w:bCs/>
          <w:color w:val="auto"/>
          <w:sz w:val="32"/>
          <w:szCs w:val="32"/>
          <w:highlight w:val="none"/>
          <w:u w:val="none" w:color="auto"/>
          <w:lang w:val="en-US" w:eastAsia="zh-CN"/>
        </w:rPr>
        <w:t>创新合作</w:t>
      </w:r>
      <w:r>
        <w:rPr>
          <w:rFonts w:hint="eastAsia" w:ascii="仿宋_GB2312" w:hAnsi="仿宋_GB2312" w:eastAsia="仿宋_GB2312" w:cs="仿宋_GB2312"/>
          <w:b/>
          <w:bCs/>
          <w:color w:val="auto"/>
          <w:sz w:val="32"/>
          <w:szCs w:val="32"/>
          <w:highlight w:val="none"/>
          <w:u w:val="none" w:color="auto"/>
          <w:lang w:val="en-US" w:eastAsia="zh-CN"/>
        </w:rPr>
        <w:t>主阵地</w:t>
      </w:r>
      <w:r>
        <w:rPr>
          <w:rFonts w:hint="default" w:ascii="仿宋_GB2312" w:hAnsi="仿宋_GB2312" w:eastAsia="仿宋_GB2312" w:cs="仿宋_GB2312"/>
          <w:b/>
          <w:bCs/>
          <w:color w:val="auto"/>
          <w:sz w:val="32"/>
          <w:szCs w:val="32"/>
          <w:highlight w:val="none"/>
          <w:u w:val="none" w:color="auto"/>
          <w:lang w:val="en-US" w:eastAsia="zh-CN"/>
        </w:rPr>
        <w:t>。</w:t>
      </w:r>
      <w:r>
        <w:rPr>
          <w:rFonts w:hint="default" w:ascii="仿宋_GB2312" w:hAnsi="仿宋_GB2312" w:eastAsia="仿宋_GB2312" w:cs="仿宋_GB2312"/>
          <w:b w:val="0"/>
          <w:bCs w:val="0"/>
          <w:color w:val="auto"/>
          <w:sz w:val="32"/>
          <w:szCs w:val="32"/>
          <w:highlight w:val="none"/>
          <w:u w:val="none" w:color="auto"/>
          <w:lang w:val="en-US" w:eastAsia="zh-CN"/>
        </w:rPr>
        <w:t>立足</w:t>
      </w:r>
      <w:r>
        <w:rPr>
          <w:rFonts w:hint="eastAsia" w:ascii="仿宋_GB2312" w:hAnsi="仿宋_GB2312" w:eastAsia="仿宋_GB2312" w:cs="仿宋_GB2312"/>
          <w:b w:val="0"/>
          <w:bCs w:val="0"/>
          <w:color w:val="auto"/>
          <w:sz w:val="32"/>
          <w:szCs w:val="32"/>
          <w:highlight w:val="none"/>
          <w:u w:val="none" w:color="auto"/>
          <w:lang w:val="en-US" w:eastAsia="zh-CN"/>
        </w:rPr>
        <w:t>两岸融合发展示范区建设，突出</w:t>
      </w:r>
      <w:r>
        <w:rPr>
          <w:rFonts w:hint="default" w:ascii="仿宋_GB2312" w:hAnsi="仿宋_GB2312" w:eastAsia="仿宋_GB2312" w:cs="仿宋_GB2312"/>
          <w:b w:val="0"/>
          <w:bCs w:val="0"/>
          <w:color w:val="auto"/>
          <w:sz w:val="32"/>
          <w:szCs w:val="32"/>
          <w:highlight w:val="none"/>
          <w:u w:val="none" w:color="auto"/>
          <w:lang w:val="en-US" w:eastAsia="zh-CN"/>
        </w:rPr>
        <w:t>福厦泉</w:t>
      </w:r>
      <w:r>
        <w:rPr>
          <w:rFonts w:hint="eastAsia" w:ascii="仿宋_GB2312" w:hAnsi="仿宋_GB2312" w:eastAsia="仿宋_GB2312" w:cs="仿宋_GB2312"/>
          <w:b w:val="0"/>
          <w:bCs w:val="0"/>
          <w:color w:val="auto"/>
          <w:sz w:val="32"/>
          <w:szCs w:val="32"/>
          <w:highlight w:val="none"/>
          <w:u w:val="none" w:color="auto"/>
          <w:lang w:val="en-US" w:eastAsia="zh-CN"/>
        </w:rPr>
        <w:t>国家</w:t>
      </w:r>
      <w:r>
        <w:rPr>
          <w:rFonts w:hint="default" w:ascii="仿宋_GB2312" w:hAnsi="仿宋_GB2312" w:eastAsia="仿宋_GB2312" w:cs="仿宋_GB2312"/>
          <w:b w:val="0"/>
          <w:bCs w:val="0"/>
          <w:color w:val="auto"/>
          <w:sz w:val="32"/>
          <w:szCs w:val="32"/>
          <w:highlight w:val="none"/>
          <w:u w:val="none" w:color="auto"/>
          <w:lang w:val="en-US" w:eastAsia="zh-CN"/>
        </w:rPr>
        <w:t>高新区</w:t>
      </w:r>
      <w:r>
        <w:rPr>
          <w:rFonts w:hint="eastAsia" w:ascii="仿宋_GB2312" w:hAnsi="仿宋_GB2312" w:eastAsia="仿宋_GB2312" w:cs="仿宋_GB2312"/>
          <w:b w:val="0"/>
          <w:bCs w:val="0"/>
          <w:color w:val="auto"/>
          <w:sz w:val="32"/>
          <w:szCs w:val="32"/>
          <w:highlight w:val="none"/>
          <w:u w:val="none" w:color="auto"/>
          <w:lang w:val="en-US" w:eastAsia="zh-CN"/>
        </w:rPr>
        <w:t>对台科技和产业合作主阵地功能，</w:t>
      </w:r>
      <w:r>
        <w:rPr>
          <w:rFonts w:hint="default" w:ascii="仿宋_GB2312" w:hAnsi="仿宋_GB2312" w:eastAsia="仿宋_GB2312" w:cs="仿宋_GB2312"/>
          <w:b w:val="0"/>
          <w:bCs w:val="0"/>
          <w:color w:val="auto"/>
          <w:sz w:val="32"/>
          <w:szCs w:val="32"/>
          <w:highlight w:val="none"/>
          <w:u w:val="none" w:color="auto"/>
          <w:lang w:val="en-US" w:eastAsia="zh-CN"/>
        </w:rPr>
        <w:t>在两岸标准共通、产业共链、园区共建、金融共联、政策共商等方面先行先试，</w:t>
      </w:r>
      <w:r>
        <w:rPr>
          <w:rFonts w:hint="eastAsia" w:ascii="仿宋_GB2312" w:hAnsi="仿宋_GB2312" w:eastAsia="仿宋_GB2312" w:cs="仿宋_GB2312"/>
          <w:b w:val="0"/>
          <w:bCs w:val="0"/>
          <w:color w:val="auto"/>
          <w:sz w:val="32"/>
          <w:szCs w:val="32"/>
          <w:highlight w:val="none"/>
          <w:u w:val="none" w:color="auto"/>
          <w:lang w:val="en-US" w:eastAsia="zh-CN"/>
        </w:rPr>
        <w:t>构建全要素互通的闽台科技创新融合体系，</w:t>
      </w:r>
      <w:r>
        <w:rPr>
          <w:rFonts w:hint="default" w:ascii="仿宋_GB2312" w:hAnsi="仿宋_GB2312" w:eastAsia="仿宋_GB2312" w:cs="仿宋_GB2312"/>
          <w:color w:val="auto"/>
          <w:sz w:val="32"/>
          <w:szCs w:val="32"/>
          <w:highlight w:val="none"/>
          <w:u w:val="none" w:color="auto"/>
        </w:rPr>
        <w:t>推动两岸</w:t>
      </w:r>
      <w:r>
        <w:rPr>
          <w:rFonts w:hint="eastAsia" w:ascii="仿宋_GB2312" w:hAnsi="仿宋_GB2312" w:eastAsia="仿宋_GB2312" w:cs="仿宋_GB2312"/>
          <w:color w:val="auto"/>
          <w:sz w:val="32"/>
          <w:szCs w:val="32"/>
          <w:highlight w:val="none"/>
          <w:u w:val="none" w:color="auto"/>
          <w:lang w:eastAsia="zh-CN"/>
        </w:rPr>
        <w:t>科技</w:t>
      </w:r>
      <w:r>
        <w:rPr>
          <w:rFonts w:hint="default" w:ascii="仿宋_GB2312" w:hAnsi="仿宋_GB2312" w:eastAsia="仿宋_GB2312" w:cs="仿宋_GB2312"/>
          <w:color w:val="auto"/>
          <w:sz w:val="32"/>
          <w:szCs w:val="32"/>
          <w:highlight w:val="none"/>
          <w:u w:val="none" w:color="auto"/>
        </w:rPr>
        <w:t>合作向更广范围、更大规模、更高层次迈进。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b w:val="0"/>
          <w:bCs w:val="0"/>
          <w:color w:val="auto"/>
          <w:sz w:val="32"/>
          <w:szCs w:val="32"/>
          <w:highlight w:val="none"/>
          <w:u w:val="none" w:color="auto"/>
          <w:lang w:val="en-US" w:eastAsia="zh-CN"/>
        </w:rPr>
      </w:pPr>
      <w:r>
        <w:rPr>
          <w:rFonts w:hint="default" w:ascii="仿宋_GB2312" w:hAnsi="仿宋_GB2312" w:eastAsia="仿宋_GB2312" w:cs="仿宋_GB2312"/>
          <w:b/>
          <w:bCs/>
          <w:color w:val="auto"/>
          <w:sz w:val="32"/>
          <w:szCs w:val="32"/>
          <w:highlight w:val="none"/>
          <w:u w:val="none" w:color="auto"/>
          <w:lang w:val="en-US" w:eastAsia="zh-CN"/>
        </w:rPr>
        <w:t>提升产业转型升级示范区</w:t>
      </w:r>
      <w:r>
        <w:rPr>
          <w:rFonts w:hint="eastAsia" w:ascii="仿宋_GB2312" w:hAnsi="仿宋_GB2312" w:eastAsia="仿宋_GB2312" w:cs="仿宋_GB2312"/>
          <w:b/>
          <w:bCs/>
          <w:color w:val="auto"/>
          <w:sz w:val="32"/>
          <w:szCs w:val="32"/>
          <w:highlight w:val="none"/>
          <w:u w:val="none" w:color="auto"/>
          <w:lang w:val="en-US" w:eastAsia="zh-CN"/>
        </w:rPr>
        <w:t>功能，</w:t>
      </w:r>
      <w:r>
        <w:rPr>
          <w:rFonts w:hint="eastAsia" w:ascii="仿宋_GB2312" w:hAnsi="仿宋_GB2312" w:eastAsia="仿宋_GB2312" w:cs="仿宋_GB2312"/>
          <w:b/>
          <w:bCs/>
          <w:color w:val="auto"/>
          <w:sz w:val="32"/>
          <w:szCs w:val="32"/>
          <w:highlight w:val="none"/>
          <w:u w:val="none" w:color="auto"/>
        </w:rPr>
        <w:t>打造企业主导、多元协同的产业创新聚集地</w:t>
      </w:r>
      <w:r>
        <w:rPr>
          <w:rFonts w:hint="default" w:ascii="仿宋_GB2312" w:hAnsi="仿宋_GB2312" w:eastAsia="仿宋_GB2312" w:cs="仿宋_GB2312"/>
          <w:b/>
          <w:bCs/>
          <w:color w:val="auto"/>
          <w:sz w:val="32"/>
          <w:szCs w:val="32"/>
          <w:highlight w:val="none"/>
          <w:u w:val="none" w:color="auto"/>
          <w:lang w:val="en-US" w:eastAsia="zh-CN"/>
        </w:rPr>
        <w:t>。</w:t>
      </w:r>
      <w:r>
        <w:rPr>
          <w:rFonts w:hint="default" w:ascii="仿宋_GB2312" w:hAnsi="仿宋_GB2312" w:eastAsia="仿宋_GB2312" w:cs="仿宋_GB2312"/>
          <w:b w:val="0"/>
          <w:bCs w:val="0"/>
          <w:color w:val="auto"/>
          <w:sz w:val="32"/>
          <w:szCs w:val="32"/>
          <w:highlight w:val="none"/>
          <w:u w:val="none" w:color="auto"/>
          <w:lang w:val="en-US" w:eastAsia="zh-CN"/>
        </w:rPr>
        <w:t>立足</w:t>
      </w:r>
      <w:r>
        <w:rPr>
          <w:rFonts w:hint="eastAsia" w:ascii="仿宋_GB2312" w:hAnsi="仿宋_GB2312" w:eastAsia="仿宋_GB2312" w:cs="仿宋_GB2312"/>
          <w:b w:val="0"/>
          <w:bCs w:val="0"/>
          <w:color w:val="auto"/>
          <w:sz w:val="32"/>
          <w:szCs w:val="32"/>
          <w:highlight w:val="none"/>
          <w:u w:val="none" w:color="auto"/>
          <w:lang w:val="en-US" w:eastAsia="zh-CN"/>
        </w:rPr>
        <w:t>建设</w:t>
      </w:r>
      <w:r>
        <w:rPr>
          <w:rFonts w:hint="default" w:ascii="仿宋_GB2312" w:hAnsi="仿宋_GB2312" w:eastAsia="仿宋_GB2312" w:cs="仿宋_GB2312"/>
          <w:color w:val="auto"/>
          <w:sz w:val="32"/>
          <w:szCs w:val="32"/>
          <w:highlight w:val="none"/>
          <w:u w:val="none" w:color="auto"/>
        </w:rPr>
        <w:t>现代化产业体系</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坚持以科技创新引领产业创新、以产业创新推动科技创新，深化企业主导的产学研协同创新</w:t>
      </w:r>
      <w:r>
        <w:rPr>
          <w:rFonts w:hint="eastAsia" w:ascii="仿宋_GB2312" w:hAnsi="仿宋_GB2312" w:eastAsia="仿宋_GB2312" w:cs="仿宋_GB2312"/>
          <w:color w:val="auto"/>
          <w:sz w:val="32"/>
          <w:szCs w:val="32"/>
          <w:highlight w:val="none"/>
          <w:u w:val="none" w:color="auto"/>
          <w:lang w:eastAsia="zh-CN"/>
        </w:rPr>
        <w:t>，引导</w:t>
      </w:r>
      <w:r>
        <w:rPr>
          <w:rFonts w:hint="eastAsia" w:ascii="仿宋_GB2312" w:hAnsi="仿宋_GB2312" w:eastAsia="仿宋_GB2312" w:cs="仿宋_GB2312"/>
          <w:color w:val="auto"/>
          <w:sz w:val="32"/>
          <w:szCs w:val="32"/>
          <w:highlight w:val="none"/>
          <w:u w:val="none" w:color="auto"/>
        </w:rPr>
        <w:t>创新资源向企业集聚，推动创新链产业链资金链人才链深度融合，提升先进制造业发展能级</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培育壮大新兴产业和未来产业</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不断催生新质生产力</w:t>
      </w:r>
      <w:r>
        <w:rPr>
          <w:rFonts w:hint="eastAsia" w:ascii="仿宋_GB2312" w:hAnsi="仿宋_GB2312" w:eastAsia="仿宋_GB2312" w:cs="仿宋_GB2312"/>
          <w:color w:val="auto"/>
          <w:sz w:val="32"/>
          <w:szCs w:val="32"/>
          <w:highlight w:val="none"/>
          <w:u w:val="none" w:color="auto"/>
          <w:lang w:eastAsia="zh-CN"/>
        </w:rPr>
        <w:t>。</w:t>
      </w:r>
    </w:p>
    <w:p>
      <w:pPr>
        <w:pStyle w:val="4"/>
        <w:keepNext w:val="0"/>
        <w:keepLines w:val="0"/>
        <w:pageBreakBefore w:val="0"/>
        <w:kinsoku/>
        <w:wordWrap/>
        <w:overflowPunct/>
        <w:topLinePunct w:val="0"/>
        <w:autoSpaceDE/>
        <w:autoSpaceDN/>
        <w:bidi w:val="0"/>
        <w:adjustRightInd/>
        <w:spacing w:line="600" w:lineRule="exact"/>
        <w:ind w:left="0" w:leftChars="0" w:right="0" w:rightChars="0" w:firstLine="640" w:firstLineChars="200"/>
        <w:textAlignment w:val="auto"/>
        <w:outlineLvl w:val="9"/>
        <w:rPr>
          <w:rFonts w:hint="eastAsia"/>
          <w:lang w:val="en-US" w:eastAsia="zh-CN"/>
        </w:rPr>
      </w:pPr>
      <w:r>
        <w:rPr>
          <w:rFonts w:hint="eastAsia" w:ascii="黑体" w:hAnsi="黑体" w:eastAsia="黑体" w:cs="黑体"/>
          <w:color w:val="auto"/>
          <w:sz w:val="32"/>
          <w:szCs w:val="32"/>
          <w:u w:val="none" w:color="auto"/>
          <w:lang w:val="en-US" w:eastAsia="zh-CN"/>
        </w:rPr>
        <w:t>三、重点任务</w:t>
      </w: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rPr>
          <w:rFonts w:hint="eastAsia" w:ascii="楷体_GB2312" w:hAnsi="楷体_GB2312" w:eastAsia="楷体_GB2312" w:cs="楷体_GB2312"/>
          <w:b/>
          <w:bCs/>
          <w:color w:val="auto"/>
          <w:sz w:val="32"/>
          <w:szCs w:val="32"/>
          <w:highlight w:val="none"/>
          <w:u w:val="none" w:color="auto"/>
          <w:lang w:val="en-US" w:eastAsia="zh-CN"/>
        </w:rPr>
      </w:pPr>
      <w:r>
        <w:rPr>
          <w:rFonts w:hint="eastAsia" w:ascii="楷体_GB2312" w:hAnsi="楷体_GB2312" w:eastAsia="楷体_GB2312" w:cs="楷体_GB2312"/>
          <w:b/>
          <w:bCs/>
          <w:color w:val="auto"/>
          <w:sz w:val="32"/>
          <w:szCs w:val="32"/>
          <w:highlight w:val="none"/>
          <w:u w:val="none" w:color="auto"/>
          <w:lang w:val="en-US" w:eastAsia="zh-CN"/>
        </w:rPr>
        <w:t>（一）坚持</w:t>
      </w:r>
      <w:r>
        <w:rPr>
          <w:rFonts w:hint="eastAsia" w:ascii="楷体_GB2312" w:hAnsi="楷体_GB2312" w:eastAsia="楷体_GB2312" w:cs="楷体_GB2312"/>
          <w:b/>
          <w:bCs/>
          <w:color w:val="auto"/>
          <w:sz w:val="32"/>
          <w:szCs w:val="32"/>
          <w:highlight w:val="none"/>
          <w:u w:val="none" w:color="auto"/>
        </w:rPr>
        <w:t>改革</w:t>
      </w:r>
      <w:r>
        <w:rPr>
          <w:rFonts w:hint="eastAsia" w:ascii="楷体_GB2312" w:hAnsi="楷体_GB2312" w:eastAsia="楷体_GB2312" w:cs="楷体_GB2312"/>
          <w:b/>
          <w:bCs/>
          <w:color w:val="auto"/>
          <w:sz w:val="32"/>
          <w:szCs w:val="32"/>
          <w:highlight w:val="none"/>
          <w:u w:val="none" w:color="auto"/>
          <w:lang w:eastAsia="zh-CN"/>
        </w:rPr>
        <w:t>攻坚</w:t>
      </w:r>
      <w:r>
        <w:rPr>
          <w:rFonts w:hint="eastAsia" w:ascii="楷体_GB2312" w:hAnsi="楷体_GB2312" w:eastAsia="楷体_GB2312" w:cs="楷体_GB2312"/>
          <w:b/>
          <w:bCs/>
          <w:color w:val="auto"/>
          <w:sz w:val="32"/>
          <w:szCs w:val="32"/>
          <w:highlight w:val="none"/>
          <w:u w:val="none" w:color="auto"/>
          <w:lang w:val="en-US" w:eastAsia="zh-CN"/>
        </w:rPr>
        <w:t>，</w:t>
      </w:r>
      <w:r>
        <w:rPr>
          <w:rFonts w:hint="eastAsia" w:ascii="楷体_GB2312" w:hAnsi="楷体_GB2312" w:eastAsia="楷体_GB2312" w:cs="楷体_GB2312"/>
          <w:b/>
          <w:bCs/>
          <w:color w:val="auto"/>
          <w:sz w:val="32"/>
          <w:szCs w:val="32"/>
          <w:highlight w:val="none"/>
          <w:u w:val="none" w:color="auto"/>
        </w:rPr>
        <w:t>增强创新</w:t>
      </w:r>
      <w:r>
        <w:rPr>
          <w:rFonts w:hint="eastAsia" w:ascii="楷体_GB2312" w:hAnsi="楷体_GB2312" w:eastAsia="楷体_GB2312" w:cs="楷体_GB2312"/>
          <w:b/>
          <w:bCs/>
          <w:color w:val="auto"/>
          <w:sz w:val="32"/>
          <w:szCs w:val="32"/>
          <w:highlight w:val="none"/>
          <w:u w:val="none" w:color="auto"/>
          <w:lang w:eastAsia="zh-CN"/>
        </w:rPr>
        <w:t>创业</w:t>
      </w:r>
      <w:r>
        <w:rPr>
          <w:rFonts w:hint="eastAsia" w:ascii="楷体_GB2312" w:hAnsi="楷体_GB2312" w:eastAsia="楷体_GB2312" w:cs="楷体_GB2312"/>
          <w:b/>
          <w:bCs/>
          <w:color w:val="auto"/>
          <w:sz w:val="32"/>
          <w:szCs w:val="32"/>
          <w:highlight w:val="none"/>
          <w:u w:val="none" w:color="auto"/>
          <w:lang w:val="en-US" w:eastAsia="zh-CN"/>
        </w:rPr>
        <w:t>活力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highlight w:val="none"/>
          <w:u w:val="none" w:color="auto"/>
          <w:lang w:eastAsia="zh-CN"/>
        </w:rPr>
      </w:pPr>
      <w:r>
        <w:rPr>
          <w:rFonts w:hint="eastAsia" w:ascii="仿宋_GB2312" w:hAnsi="仿宋_GB2312" w:eastAsia="仿宋_GB2312" w:cs="仿宋_GB2312"/>
          <w:b/>
          <w:bCs/>
          <w:color w:val="auto"/>
          <w:sz w:val="32"/>
          <w:szCs w:val="32"/>
          <w:highlight w:val="none"/>
          <w:u w:val="none" w:color="auto"/>
          <w:lang w:val="en-US" w:eastAsia="zh-CN"/>
        </w:rPr>
        <w:t>1.</w:t>
      </w:r>
      <w:r>
        <w:rPr>
          <w:rFonts w:hint="eastAsia" w:ascii="仿宋_GB2312" w:hAnsi="仿宋_GB2312" w:eastAsia="仿宋_GB2312" w:cs="仿宋_GB2312"/>
          <w:b/>
          <w:bCs/>
          <w:color w:val="auto"/>
          <w:sz w:val="32"/>
          <w:szCs w:val="32"/>
          <w:highlight w:val="none"/>
          <w:u w:val="none" w:color="auto"/>
        </w:rPr>
        <w:t>加大统筹协调力度</w:t>
      </w:r>
      <w:r>
        <w:rPr>
          <w:rFonts w:hint="eastAsia" w:ascii="仿宋_GB2312" w:hAnsi="仿宋_GB2312" w:eastAsia="仿宋_GB2312" w:cs="仿宋_GB2312"/>
          <w:b/>
          <w:bCs/>
          <w:color w:val="auto"/>
          <w:sz w:val="32"/>
          <w:szCs w:val="32"/>
          <w:highlight w:val="none"/>
          <w:u w:val="none" w:color="auto"/>
          <w:lang w:val="en-US" w:eastAsia="zh-CN"/>
        </w:rPr>
        <w:t>。</w:t>
      </w:r>
      <w:r>
        <w:rPr>
          <w:rFonts w:hint="eastAsia" w:ascii="仿宋_GB2312" w:hAnsi="仿宋_GB2312" w:eastAsia="仿宋_GB2312" w:cs="仿宋_GB2312"/>
          <w:color w:val="auto"/>
          <w:sz w:val="32"/>
          <w:szCs w:val="32"/>
          <w:highlight w:val="none"/>
          <w:u w:val="none" w:color="auto"/>
        </w:rPr>
        <w:t>健全省</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统筹协调工作机制</w:t>
      </w:r>
      <w:r>
        <w:rPr>
          <w:rFonts w:hint="eastAsia" w:ascii="仿宋_GB2312" w:hAnsi="仿宋_GB2312" w:eastAsia="仿宋_GB2312" w:cs="仿宋_GB2312"/>
          <w:i w:val="0"/>
          <w:iCs w:val="0"/>
          <w:caps w:val="0"/>
          <w:color w:val="auto"/>
          <w:spacing w:val="0"/>
          <w:sz w:val="32"/>
          <w:szCs w:val="32"/>
          <w:highlight w:val="none"/>
          <w:u w:val="none" w:color="auto"/>
        </w:rPr>
        <w:t>，</w:t>
      </w:r>
      <w:r>
        <w:rPr>
          <w:rFonts w:hint="eastAsia" w:ascii="仿宋_GB2312" w:hAnsi="仿宋_GB2312" w:eastAsia="仿宋_GB2312" w:cs="仿宋_GB2312"/>
          <w:b w:val="0"/>
          <w:bCs w:val="0"/>
          <w:color w:val="auto"/>
          <w:sz w:val="32"/>
          <w:szCs w:val="32"/>
          <w:highlight w:val="none"/>
          <w:u w:val="none" w:color="auto"/>
          <w:lang w:val="en-US" w:eastAsia="zh-CN"/>
        </w:rPr>
        <w:t>加强跨部门、跨层级、跨区域、跨园区重大问题研究，</w:t>
      </w:r>
      <w:r>
        <w:rPr>
          <w:rFonts w:hint="eastAsia" w:ascii="仿宋_GB2312" w:hAnsi="仿宋_GB2312" w:eastAsia="仿宋_GB2312" w:cs="仿宋_GB2312"/>
          <w:color w:val="auto"/>
          <w:sz w:val="32"/>
          <w:szCs w:val="32"/>
          <w:highlight w:val="none"/>
          <w:u w:val="none" w:color="auto"/>
        </w:rPr>
        <w:t>协同谋划重大战略、重大规划、重大项目、重大政策</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强化土地、人才、资金、政策、项目等</w:t>
      </w:r>
      <w:r>
        <w:rPr>
          <w:rFonts w:hint="default" w:ascii="仿宋_GB2312" w:hAnsi="仿宋_GB2312" w:eastAsia="仿宋_GB2312" w:cs="仿宋_GB2312"/>
          <w:color w:val="auto"/>
          <w:sz w:val="32"/>
          <w:szCs w:val="32"/>
          <w:highlight w:val="none"/>
          <w:u w:val="none" w:color="auto"/>
        </w:rPr>
        <w:t>统筹</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b w:val="0"/>
          <w:bCs w:val="0"/>
          <w:color w:val="auto"/>
          <w:sz w:val="32"/>
          <w:szCs w:val="32"/>
          <w:highlight w:val="none"/>
          <w:u w:val="none" w:color="auto"/>
          <w:lang w:val="en-US" w:eastAsia="zh-CN"/>
        </w:rPr>
        <w:t>压实福厦泉三市政府主体责任，加强高新区管理机构建设，</w:t>
      </w:r>
      <w:r>
        <w:rPr>
          <w:rFonts w:hint="eastAsia" w:ascii="仿宋_GB2312" w:hAnsi="仿宋_GB2312" w:eastAsia="仿宋_GB2312" w:cs="仿宋_GB2312"/>
          <w:color w:val="auto"/>
          <w:sz w:val="32"/>
          <w:szCs w:val="32"/>
          <w:highlight w:val="none"/>
          <w:u w:val="none" w:color="auto"/>
          <w:lang w:eastAsia="zh-CN"/>
        </w:rPr>
        <w:t>探索社会事务管理模式，推动园区管理从“重招商”转向“重产业生态培育”。加强专业化运营服务机构建设，强化孵化转化、科技金融、知识产权、人力资源等专业服务功能，提供企业全生命周期服务。</w:t>
      </w:r>
      <w:r>
        <w:rPr>
          <w:rFonts w:hint="eastAsia" w:ascii="仿宋_GB2312" w:hAnsi="仿宋_GB2312" w:eastAsia="仿宋_GB2312" w:cs="仿宋_GB2312"/>
          <w:color w:val="auto"/>
          <w:sz w:val="32"/>
          <w:szCs w:val="32"/>
          <w:highlight w:val="none"/>
          <w:u w:val="none" w:color="auto"/>
        </w:rPr>
        <w:t>优化自创区建设专项资金</w:t>
      </w:r>
      <w:r>
        <w:rPr>
          <w:rFonts w:hint="eastAsia" w:ascii="仿宋_GB2312" w:hAnsi="仿宋_GB2312" w:eastAsia="仿宋_GB2312" w:cs="仿宋_GB2312"/>
          <w:color w:val="auto"/>
          <w:sz w:val="32"/>
          <w:szCs w:val="32"/>
          <w:highlight w:val="none"/>
          <w:u w:val="none" w:color="auto"/>
          <w:lang w:eastAsia="zh-CN"/>
        </w:rPr>
        <w:t>支持方向，</w:t>
      </w:r>
      <w:r>
        <w:rPr>
          <w:rFonts w:hint="eastAsia" w:ascii="仿宋_GB2312" w:hAnsi="仿宋_GB2312" w:eastAsia="仿宋_GB2312" w:cs="仿宋_GB2312"/>
          <w:color w:val="auto"/>
          <w:sz w:val="32"/>
          <w:szCs w:val="32"/>
          <w:highlight w:val="none"/>
          <w:u w:val="none" w:color="auto"/>
        </w:rPr>
        <w:t>实行“大专项+任务清单”管理模式，</w:t>
      </w:r>
      <w:r>
        <w:rPr>
          <w:rFonts w:hint="eastAsia" w:ascii="仿宋_GB2312" w:hAnsi="仿宋_GB2312" w:eastAsia="仿宋_GB2312" w:cs="仿宋_GB2312"/>
          <w:color w:val="auto"/>
          <w:sz w:val="32"/>
          <w:szCs w:val="32"/>
          <w:highlight w:val="none"/>
          <w:u w:val="none" w:color="auto"/>
          <w:lang w:val="en-US" w:eastAsia="zh-CN"/>
        </w:rPr>
        <w:t>强化</w:t>
      </w:r>
      <w:r>
        <w:rPr>
          <w:rFonts w:hint="eastAsia" w:ascii="仿宋_GB2312" w:hAnsi="仿宋_GB2312" w:eastAsia="仿宋_GB2312" w:cs="仿宋_GB2312"/>
          <w:color w:val="auto"/>
          <w:sz w:val="32"/>
          <w:szCs w:val="32"/>
          <w:highlight w:val="none"/>
          <w:u w:val="none" w:color="auto"/>
          <w:lang w:eastAsia="zh-CN"/>
        </w:rPr>
        <w:t>要素集聚</w:t>
      </w:r>
      <w:r>
        <w:rPr>
          <w:rFonts w:hint="eastAsia" w:ascii="仿宋_GB2312" w:hAnsi="仿宋_GB2312" w:eastAsia="仿宋_GB2312" w:cs="仿宋_GB2312"/>
          <w:color w:val="auto"/>
          <w:sz w:val="32"/>
          <w:szCs w:val="32"/>
          <w:highlight w:val="none"/>
          <w:u w:val="none" w:color="auto"/>
          <w:lang w:val="en-US" w:eastAsia="zh-CN"/>
        </w:rPr>
        <w:t>、提升创新效能</w:t>
      </w:r>
      <w:r>
        <w:rPr>
          <w:rFonts w:hint="eastAsia" w:ascii="仿宋_GB2312" w:hAnsi="仿宋_GB2312" w:eastAsia="仿宋_GB2312" w:cs="仿宋_GB2312"/>
          <w:color w:val="auto"/>
          <w:sz w:val="32"/>
          <w:szCs w:val="32"/>
          <w:highlight w:val="none"/>
          <w:u w:val="none" w:color="auto"/>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b w:val="0"/>
          <w:bCs w:val="0"/>
          <w:color w:val="auto"/>
          <w:sz w:val="32"/>
          <w:szCs w:val="32"/>
          <w:highlight w:val="none"/>
          <w:u w:val="none" w:color="auto"/>
          <w:lang w:val="en-US" w:eastAsia="zh-CN"/>
        </w:rPr>
      </w:pPr>
      <w:r>
        <w:rPr>
          <w:rFonts w:hint="eastAsia" w:ascii="仿宋_GB2312" w:hAnsi="仿宋_GB2312" w:eastAsia="仿宋_GB2312" w:cs="仿宋_GB2312"/>
          <w:b/>
          <w:bCs/>
          <w:color w:val="auto"/>
          <w:sz w:val="32"/>
          <w:szCs w:val="32"/>
          <w:highlight w:val="none"/>
          <w:u w:val="none" w:color="auto"/>
          <w:lang w:val="en-US" w:eastAsia="zh-CN"/>
        </w:rPr>
        <w:t>2.</w:t>
      </w:r>
      <w:r>
        <w:rPr>
          <w:rFonts w:hint="eastAsia" w:ascii="仿宋_GB2312" w:hAnsi="仿宋_GB2312" w:eastAsia="仿宋_GB2312" w:cs="仿宋_GB2312"/>
          <w:b/>
          <w:bCs/>
          <w:color w:val="auto"/>
          <w:sz w:val="32"/>
          <w:szCs w:val="32"/>
          <w:u w:val="none" w:color="auto"/>
          <w:lang w:val="en-US" w:eastAsia="zh-CN"/>
        </w:rPr>
        <w:t>强化</w:t>
      </w:r>
      <w:r>
        <w:rPr>
          <w:rFonts w:hint="eastAsia" w:ascii="仿宋_GB2312" w:hAnsi="仿宋_GB2312" w:eastAsia="仿宋_GB2312" w:cs="仿宋_GB2312"/>
          <w:b/>
          <w:bCs/>
          <w:color w:val="auto"/>
          <w:sz w:val="32"/>
          <w:szCs w:val="32"/>
          <w:u w:val="none" w:color="auto"/>
        </w:rPr>
        <w:t>科技金融</w:t>
      </w:r>
      <w:r>
        <w:rPr>
          <w:rFonts w:hint="eastAsia" w:ascii="仿宋_GB2312" w:hAnsi="仿宋_GB2312" w:eastAsia="仿宋_GB2312" w:cs="仿宋_GB2312"/>
          <w:b/>
          <w:bCs/>
          <w:color w:val="auto"/>
          <w:sz w:val="32"/>
          <w:szCs w:val="32"/>
          <w:u w:val="none" w:color="auto"/>
          <w:lang w:val="en-US" w:eastAsia="zh-CN"/>
        </w:rPr>
        <w:t>赋能</w:t>
      </w:r>
      <w:r>
        <w:rPr>
          <w:rFonts w:hint="eastAsia" w:ascii="仿宋_GB2312" w:hAnsi="仿宋_GB2312" w:eastAsia="仿宋_GB2312" w:cs="仿宋_GB2312"/>
          <w:b/>
          <w:bCs/>
          <w:color w:val="auto"/>
          <w:sz w:val="32"/>
          <w:szCs w:val="32"/>
          <w:u w:val="none" w:color="auto"/>
        </w:rPr>
        <w:t>。</w:t>
      </w:r>
      <w:r>
        <w:rPr>
          <w:rFonts w:hint="eastAsia" w:ascii="仿宋_GB2312" w:hAnsi="仿宋_GB2312" w:eastAsia="仿宋_GB2312" w:cs="仿宋_GB2312"/>
          <w:b w:val="0"/>
          <w:bCs w:val="0"/>
          <w:color w:val="auto"/>
          <w:sz w:val="32"/>
          <w:szCs w:val="32"/>
          <w:highlight w:val="none"/>
          <w:u w:val="none" w:color="auto"/>
          <w:lang w:val="en-US" w:eastAsia="zh-CN"/>
        </w:rPr>
        <w:t>支持银行机构在高新区设立科技金融专营机构和特色机构，推广使用园区贷、“中试险+研发贷”、专精特新贷、</w:t>
      </w:r>
      <w:r>
        <w:rPr>
          <w:rFonts w:hint="eastAsia" w:ascii="仿宋_GB2312" w:hAnsi="仿宋_GB2312" w:eastAsia="仿宋_GB2312" w:cs="仿宋_GB2312"/>
          <w:color w:val="auto"/>
          <w:sz w:val="32"/>
          <w:szCs w:val="32"/>
          <w:highlight w:val="none"/>
          <w:u w:val="none" w:color="auto"/>
          <w:lang w:val="en-US" w:eastAsia="zh-CN"/>
        </w:rPr>
        <w:t>无间贷、</w:t>
      </w:r>
      <w:r>
        <w:rPr>
          <w:rFonts w:hint="eastAsia" w:ascii="仿宋_GB2312" w:hAnsi="仿宋_GB2312" w:eastAsia="仿宋_GB2312" w:cs="仿宋_GB2312"/>
          <w:b w:val="0"/>
          <w:bCs w:val="0"/>
          <w:color w:val="auto"/>
          <w:sz w:val="32"/>
          <w:szCs w:val="32"/>
          <w:highlight w:val="none"/>
          <w:u w:val="none" w:color="auto"/>
          <w:lang w:val="en-US" w:eastAsia="zh-CN"/>
        </w:rPr>
        <w:t>集群贷等特色金融产品。</w:t>
      </w:r>
      <w:r>
        <w:rPr>
          <w:rFonts w:hint="eastAsia" w:ascii="仿宋_GB2312" w:hAnsi="仿宋_GB2312" w:eastAsia="仿宋_GB2312" w:cs="仿宋_GB2312"/>
          <w:color w:val="auto"/>
          <w:sz w:val="32"/>
          <w:szCs w:val="32"/>
          <w:highlight w:val="none"/>
          <w:u w:val="none" w:color="auto"/>
          <w:lang w:eastAsia="zh-CN"/>
        </w:rPr>
        <w:t>用好</w:t>
      </w:r>
      <w:r>
        <w:rPr>
          <w:rFonts w:hint="eastAsia" w:ascii="仿宋_GB2312" w:hAnsi="仿宋_GB2312" w:eastAsia="仿宋_GB2312" w:cs="仿宋_GB2312"/>
          <w:color w:val="auto"/>
          <w:sz w:val="32"/>
          <w:szCs w:val="32"/>
          <w:highlight w:val="none"/>
          <w:u w:val="none" w:color="auto"/>
        </w:rPr>
        <w:t>“金服云”平台</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b w:val="0"/>
          <w:bCs w:val="0"/>
          <w:color w:val="auto"/>
          <w:sz w:val="32"/>
          <w:szCs w:val="32"/>
          <w:highlight w:val="none"/>
          <w:u w:val="none" w:color="auto"/>
          <w:lang w:val="en-US" w:eastAsia="zh-CN"/>
        </w:rPr>
        <w:t>支持高新区拓展“创新积分制”应用场景，推动企业获得科技信贷、科技保险、融资租赁等科技金融服务。发挥政府引导基金和产业基金带动作用，推动社会资本投早、投小、投长期、投硬科技。发挥资本市场支持科技创新的关键枢纽作用，常态化开展特色投融资对接活动，支持园区内企业股权债权融资、并购交易、培育上市等。</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b/>
          <w:bCs/>
          <w:color w:val="auto"/>
          <w:sz w:val="32"/>
          <w:szCs w:val="32"/>
          <w:highlight w:val="none"/>
          <w:u w:val="none" w:color="auto"/>
          <w:lang w:val="en-US" w:eastAsia="zh-CN"/>
        </w:rPr>
        <w:t>3.</w:t>
      </w:r>
      <w:r>
        <w:rPr>
          <w:rFonts w:hint="eastAsia" w:ascii="仿宋_GB2312" w:hAnsi="仿宋_GB2312" w:eastAsia="仿宋_GB2312" w:cs="仿宋_GB2312"/>
          <w:b/>
          <w:bCs/>
          <w:color w:val="auto"/>
          <w:sz w:val="32"/>
          <w:szCs w:val="32"/>
          <w:u w:val="none" w:color="auto"/>
          <w:lang w:val="en-US" w:eastAsia="zh-CN"/>
        </w:rPr>
        <w:t>加快创新人才集聚。</w:t>
      </w:r>
      <w:r>
        <w:rPr>
          <w:rFonts w:hint="eastAsia" w:ascii="仿宋_GB2312" w:hAnsi="仿宋_GB2312" w:eastAsia="仿宋_GB2312" w:cs="仿宋_GB2312"/>
          <w:b w:val="0"/>
          <w:bCs w:val="0"/>
          <w:color w:val="auto"/>
          <w:sz w:val="32"/>
          <w:szCs w:val="32"/>
          <w:highlight w:val="none"/>
          <w:u w:val="none" w:color="auto"/>
          <w:lang w:eastAsia="zh-CN"/>
        </w:rPr>
        <w:t>强化</w:t>
      </w:r>
      <w:r>
        <w:rPr>
          <w:rFonts w:hint="eastAsia" w:ascii="仿宋_GB2312" w:hAnsi="仿宋_GB2312" w:eastAsia="仿宋_GB2312" w:cs="仿宋_GB2312"/>
          <w:b w:val="0"/>
          <w:bCs w:val="0"/>
          <w:color w:val="auto"/>
          <w:sz w:val="32"/>
          <w:szCs w:val="32"/>
          <w:highlight w:val="none"/>
          <w:u w:val="none" w:color="auto"/>
        </w:rPr>
        <w:t>产教深度融合，</w:t>
      </w:r>
      <w:r>
        <w:rPr>
          <w:rFonts w:hint="eastAsia" w:ascii="仿宋_GB2312" w:hAnsi="仿宋_GB2312" w:eastAsia="仿宋_GB2312" w:cs="仿宋_GB2312"/>
          <w:b w:val="0"/>
          <w:bCs w:val="0"/>
          <w:color w:val="auto"/>
          <w:sz w:val="32"/>
          <w:szCs w:val="32"/>
          <w:highlight w:val="none"/>
          <w:u w:val="none" w:color="auto"/>
          <w:lang w:val="en-US" w:eastAsia="zh-CN"/>
        </w:rPr>
        <w:t>完善紧缺急需人才引进指导目录</w:t>
      </w:r>
      <w:r>
        <w:rPr>
          <w:rFonts w:hint="eastAsia" w:ascii="仿宋_GB2312" w:hAnsi="仿宋_GB2312" w:eastAsia="仿宋_GB2312" w:cs="仿宋_GB2312"/>
          <w:b w:val="0"/>
          <w:bCs w:val="0"/>
          <w:color w:val="auto"/>
          <w:sz w:val="32"/>
          <w:szCs w:val="32"/>
          <w:highlight w:val="none"/>
          <w:u w:val="none" w:color="auto"/>
        </w:rPr>
        <w:t>，</w:t>
      </w:r>
      <w:r>
        <w:rPr>
          <w:rFonts w:hint="eastAsia" w:ascii="仿宋_GB2312" w:hAnsi="仿宋_GB2312" w:eastAsia="仿宋_GB2312" w:cs="仿宋_GB2312"/>
          <w:b w:val="0"/>
          <w:bCs w:val="0"/>
          <w:color w:val="auto"/>
          <w:sz w:val="32"/>
          <w:szCs w:val="32"/>
          <w:highlight w:val="none"/>
          <w:u w:val="none" w:color="auto"/>
          <w:lang w:eastAsia="zh-CN"/>
        </w:rPr>
        <w:t>引导</w:t>
      </w:r>
      <w:r>
        <w:rPr>
          <w:rFonts w:hint="eastAsia" w:ascii="仿宋_GB2312" w:hAnsi="仿宋_GB2312" w:eastAsia="仿宋_GB2312" w:cs="仿宋_GB2312"/>
          <w:b w:val="0"/>
          <w:bCs w:val="0"/>
          <w:color w:val="auto"/>
          <w:sz w:val="32"/>
          <w:szCs w:val="32"/>
          <w:highlight w:val="none"/>
          <w:u w:val="none" w:color="auto"/>
          <w:lang w:val="en-US" w:eastAsia="zh-CN"/>
        </w:rPr>
        <w:t>高校加快布局一批面向新兴产业发展、优势产业升级的学科专业，支持多元主体</w:t>
      </w:r>
      <w:r>
        <w:rPr>
          <w:rFonts w:hint="eastAsia" w:ascii="仿宋_GB2312" w:hAnsi="仿宋_GB2312" w:eastAsia="仿宋_GB2312" w:cs="仿宋_GB2312"/>
          <w:color w:val="auto"/>
          <w:sz w:val="32"/>
          <w:szCs w:val="32"/>
          <w:highlight w:val="none"/>
          <w:u w:val="none" w:color="auto"/>
        </w:rPr>
        <w:t>组织开展紧缺急需人才、高技能人才、产品经理、职业经理人等专项培训</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b w:val="0"/>
          <w:bCs w:val="0"/>
          <w:color w:val="auto"/>
          <w:sz w:val="32"/>
          <w:szCs w:val="32"/>
          <w:highlight w:val="none"/>
          <w:u w:val="none" w:color="auto"/>
          <w:lang w:val="en-US" w:eastAsia="zh-CN"/>
        </w:rPr>
        <w:t>支持</w:t>
      </w:r>
      <w:r>
        <w:rPr>
          <w:rFonts w:hint="eastAsia" w:ascii="仿宋_GB2312" w:hAnsi="仿宋_GB2312" w:eastAsia="仿宋_GB2312" w:cs="仿宋_GB2312"/>
          <w:color w:val="auto"/>
          <w:sz w:val="32"/>
          <w:szCs w:val="32"/>
          <w:highlight w:val="none"/>
          <w:u w:val="none" w:color="auto"/>
        </w:rPr>
        <w:t>园区内重点产业领域优秀人才申报国家和省级人才计划，用好各地引才计划，</w:t>
      </w:r>
      <w:r>
        <w:rPr>
          <w:rFonts w:hint="eastAsia" w:ascii="仿宋_GB2312" w:hAnsi="仿宋_GB2312" w:eastAsia="仿宋_GB2312" w:cs="仿宋_GB2312"/>
          <w:color w:val="auto"/>
          <w:sz w:val="32"/>
          <w:szCs w:val="32"/>
          <w:highlight w:val="none"/>
          <w:u w:val="none" w:color="auto"/>
          <w:lang w:eastAsia="zh-CN"/>
        </w:rPr>
        <w:t>加强“人才</w:t>
      </w:r>
      <w:r>
        <w:rPr>
          <w:rFonts w:hint="eastAsia" w:ascii="仿宋_GB2312" w:hAnsi="仿宋_GB2312" w:eastAsia="仿宋_GB2312" w:cs="仿宋_GB2312"/>
          <w:color w:val="auto"/>
          <w:sz w:val="32"/>
          <w:szCs w:val="32"/>
          <w:highlight w:val="none"/>
          <w:u w:val="none" w:color="auto"/>
          <w:lang w:val="en-US" w:eastAsia="zh-CN"/>
        </w:rPr>
        <w:t>+项目+产业</w:t>
      </w:r>
      <w:r>
        <w:rPr>
          <w:rFonts w:hint="eastAsia" w:ascii="仿宋_GB2312" w:hAnsi="仿宋_GB2312" w:eastAsia="仿宋_GB2312" w:cs="仿宋_GB2312"/>
          <w:color w:val="auto"/>
          <w:sz w:val="32"/>
          <w:szCs w:val="32"/>
          <w:highlight w:val="none"/>
          <w:u w:val="none" w:color="auto"/>
          <w:lang w:eastAsia="zh-CN"/>
        </w:rPr>
        <w:t>”协同支持，</w:t>
      </w:r>
      <w:r>
        <w:rPr>
          <w:rFonts w:hint="eastAsia" w:ascii="仿宋_GB2312" w:hAnsi="仿宋_GB2312" w:eastAsia="仿宋_GB2312" w:cs="仿宋_GB2312"/>
          <w:color w:val="auto"/>
          <w:sz w:val="32"/>
          <w:szCs w:val="32"/>
          <w:highlight w:val="none"/>
          <w:u w:val="none" w:color="auto"/>
        </w:rPr>
        <w:t>加快引进集聚掌握关键核心技术、引领未来产业变革的“高精尖缺”和“卡脖子”领域人才</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深化企业人才自主评价改革，完善人才服务保障体系，为各类人才在高新区创新创业提供</w:t>
      </w:r>
      <w:r>
        <w:rPr>
          <w:rFonts w:hint="eastAsia" w:ascii="仿宋_GB2312" w:hAnsi="仿宋_GB2312" w:eastAsia="仿宋_GB2312" w:cs="仿宋_GB2312"/>
          <w:i w:val="0"/>
          <w:iCs w:val="0"/>
          <w:caps w:val="0"/>
          <w:color w:val="auto"/>
          <w:spacing w:val="0"/>
          <w:kern w:val="2"/>
          <w:sz w:val="32"/>
          <w:szCs w:val="32"/>
          <w:highlight w:val="none"/>
          <w:u w:val="none" w:color="auto"/>
          <w:shd w:val="clear" w:fill="auto"/>
          <w:lang w:val="en-US" w:eastAsia="zh-CN" w:bidi="ar"/>
        </w:rPr>
        <w:t>“高品质、低成本</w:t>
      </w:r>
      <w:r>
        <w:rPr>
          <w:rFonts w:hint="eastAsia" w:ascii="仿宋_GB2312" w:hAnsi="仿宋_GB2312" w:eastAsia="仿宋_GB2312" w:cs="仿宋_GB2312"/>
          <w:i w:val="0"/>
          <w:iCs w:val="0"/>
          <w:caps w:val="0"/>
          <w:color w:val="auto"/>
          <w:spacing w:val="0"/>
          <w:kern w:val="2"/>
          <w:sz w:val="32"/>
          <w:szCs w:val="32"/>
          <w:highlight w:val="none"/>
          <w:u w:val="none" w:color="auto"/>
          <w:shd w:val="clear"/>
          <w:lang w:val="en-US" w:eastAsia="zh-CN" w:bidi="ar"/>
        </w:rPr>
        <w:t>”</w:t>
      </w:r>
      <w:r>
        <w:rPr>
          <w:rFonts w:hint="eastAsia" w:ascii="仿宋_GB2312" w:hAnsi="仿宋_GB2312" w:eastAsia="仿宋_GB2312" w:cs="仿宋_GB2312"/>
          <w:color w:val="auto"/>
          <w:sz w:val="32"/>
          <w:szCs w:val="32"/>
          <w:highlight w:val="none"/>
          <w:u w:val="none" w:color="auto"/>
        </w:rPr>
        <w:t>的</w:t>
      </w:r>
      <w:r>
        <w:rPr>
          <w:rFonts w:hint="eastAsia" w:ascii="仿宋_GB2312" w:hAnsi="仿宋_GB2312" w:eastAsia="仿宋_GB2312" w:cs="仿宋_GB2312"/>
          <w:color w:val="auto"/>
          <w:sz w:val="32"/>
          <w:szCs w:val="32"/>
          <w:highlight w:val="none"/>
          <w:u w:val="none" w:color="auto"/>
          <w:lang w:val="en-US" w:eastAsia="zh-CN"/>
        </w:rPr>
        <w:t>良好</w:t>
      </w:r>
      <w:r>
        <w:rPr>
          <w:rFonts w:hint="eastAsia" w:ascii="仿宋_GB2312" w:hAnsi="仿宋_GB2312" w:eastAsia="仿宋_GB2312" w:cs="仿宋_GB2312"/>
          <w:color w:val="auto"/>
          <w:sz w:val="32"/>
          <w:szCs w:val="32"/>
          <w:highlight w:val="none"/>
          <w:u w:val="none" w:color="auto"/>
        </w:rPr>
        <w:t>环境。</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b/>
          <w:bCs/>
          <w:color w:val="auto"/>
          <w:sz w:val="32"/>
          <w:szCs w:val="32"/>
          <w:highlight w:val="none"/>
          <w:u w:val="none" w:color="auto"/>
          <w:lang w:val="en-US" w:eastAsia="zh-CN"/>
        </w:rPr>
        <w:t>4.推进政策先行先试。</w:t>
      </w:r>
      <w:r>
        <w:rPr>
          <w:rFonts w:hint="eastAsia" w:ascii="仿宋_GB2312" w:hAnsi="仿宋_GB2312" w:eastAsia="仿宋_GB2312" w:cs="仿宋_GB2312"/>
          <w:b w:val="0"/>
          <w:bCs w:val="0"/>
          <w:color w:val="auto"/>
          <w:sz w:val="32"/>
          <w:szCs w:val="32"/>
          <w:highlight w:val="none"/>
          <w:u w:val="none" w:color="auto"/>
          <w:lang w:val="en-US" w:eastAsia="zh-CN"/>
        </w:rPr>
        <w:t>聚焦在</w:t>
      </w:r>
      <w:r>
        <w:rPr>
          <w:rFonts w:hint="eastAsia" w:ascii="仿宋_GB2312" w:hAnsi="仿宋_GB2312" w:eastAsia="仿宋_GB2312" w:cs="仿宋_GB2312"/>
          <w:color w:val="auto"/>
          <w:sz w:val="32"/>
          <w:szCs w:val="32"/>
          <w:highlight w:val="none"/>
          <w:u w:val="none" w:color="auto"/>
        </w:rPr>
        <w:t>科技创新和产业创新深度融合</w:t>
      </w:r>
      <w:r>
        <w:rPr>
          <w:rFonts w:hint="eastAsia" w:ascii="仿宋_GB2312" w:hAnsi="仿宋_GB2312" w:eastAsia="仿宋_GB2312" w:cs="仿宋_GB2312"/>
          <w:b w:val="0"/>
          <w:bCs w:val="0"/>
          <w:color w:val="auto"/>
          <w:sz w:val="32"/>
          <w:szCs w:val="32"/>
          <w:highlight w:val="none"/>
          <w:u w:val="none" w:color="auto"/>
          <w:lang w:eastAsia="zh-CN"/>
        </w:rPr>
        <w:t>上闯出新路，持续推进</w:t>
      </w:r>
      <w:r>
        <w:rPr>
          <w:rFonts w:hint="default" w:ascii="仿宋_GB2312" w:hAnsi="仿宋_GB2312" w:eastAsia="仿宋_GB2312" w:cs="仿宋_GB2312"/>
          <w:color w:val="auto"/>
          <w:sz w:val="32"/>
          <w:szCs w:val="32"/>
          <w:highlight w:val="none"/>
          <w:u w:val="none" w:color="auto"/>
        </w:rPr>
        <w:t>自创区与自贸区“双自”联动</w:t>
      </w:r>
      <w:r>
        <w:rPr>
          <w:rFonts w:hint="eastAsia" w:ascii="仿宋_GB2312" w:hAnsi="仿宋_GB2312" w:eastAsia="仿宋_GB2312" w:cs="仿宋_GB2312"/>
          <w:color w:val="auto"/>
          <w:sz w:val="32"/>
          <w:szCs w:val="32"/>
          <w:highlight w:val="none"/>
          <w:u w:val="none" w:color="auto"/>
          <w:lang w:eastAsia="zh-CN"/>
        </w:rPr>
        <w:t>，</w:t>
      </w:r>
      <w:r>
        <w:rPr>
          <w:rFonts w:hint="default" w:ascii="仿宋_GB2312" w:hAnsi="仿宋_GB2312" w:eastAsia="仿宋_GB2312" w:cs="仿宋_GB2312"/>
          <w:color w:val="auto"/>
          <w:sz w:val="32"/>
          <w:szCs w:val="32"/>
          <w:highlight w:val="none"/>
          <w:u w:val="none" w:color="auto"/>
        </w:rPr>
        <w:t>探索赋予自贸区更大的科技领域改革创新自主权，</w:t>
      </w:r>
      <w:r>
        <w:rPr>
          <w:rFonts w:hint="eastAsia" w:ascii="仿宋_GB2312" w:hAnsi="仿宋_GB2312" w:eastAsia="仿宋_GB2312" w:cs="仿宋_GB2312"/>
          <w:color w:val="auto"/>
          <w:sz w:val="32"/>
          <w:szCs w:val="32"/>
          <w:highlight w:val="none"/>
          <w:u w:val="none" w:color="auto"/>
          <w:lang w:val="en-US" w:eastAsia="zh-CN"/>
        </w:rPr>
        <w:t>推动自贸区投资贸易自由化便利化及金融开放创新等改革试点经验在</w:t>
      </w:r>
      <w:r>
        <w:rPr>
          <w:rFonts w:hint="default" w:ascii="仿宋_GB2312" w:hAnsi="仿宋_GB2312" w:eastAsia="仿宋_GB2312" w:cs="仿宋_GB2312"/>
          <w:color w:val="auto"/>
          <w:sz w:val="32"/>
          <w:szCs w:val="32"/>
          <w:highlight w:val="none"/>
          <w:u w:val="none" w:color="auto"/>
        </w:rPr>
        <w:t>自</w:t>
      </w:r>
      <w:r>
        <w:rPr>
          <w:rFonts w:hint="eastAsia" w:ascii="仿宋_GB2312" w:hAnsi="仿宋_GB2312" w:eastAsia="仿宋_GB2312" w:cs="仿宋_GB2312"/>
          <w:color w:val="auto"/>
          <w:sz w:val="32"/>
          <w:szCs w:val="32"/>
          <w:highlight w:val="none"/>
          <w:u w:val="none" w:color="auto"/>
          <w:lang w:val="en-US" w:eastAsia="zh-CN"/>
        </w:rPr>
        <w:t>创</w:t>
      </w:r>
      <w:r>
        <w:rPr>
          <w:rFonts w:hint="default" w:ascii="仿宋_GB2312" w:hAnsi="仿宋_GB2312" w:eastAsia="仿宋_GB2312" w:cs="仿宋_GB2312"/>
          <w:color w:val="auto"/>
          <w:sz w:val="32"/>
          <w:szCs w:val="32"/>
          <w:highlight w:val="none"/>
          <w:u w:val="none" w:color="auto"/>
        </w:rPr>
        <w:t>区复制推广，实现优势互补、功能叠加</w:t>
      </w:r>
      <w:r>
        <w:rPr>
          <w:rFonts w:hint="eastAsia" w:ascii="仿宋_GB2312" w:hAnsi="仿宋_GB2312" w:eastAsia="仿宋_GB2312" w:cs="仿宋_GB2312"/>
          <w:color w:val="auto"/>
          <w:sz w:val="32"/>
          <w:szCs w:val="32"/>
          <w:highlight w:val="none"/>
          <w:u w:val="none" w:color="auto"/>
          <w:lang w:eastAsia="zh-CN"/>
        </w:rPr>
        <w:t>、联动发展。</w:t>
      </w:r>
      <w:r>
        <w:rPr>
          <w:rFonts w:hint="default" w:ascii="仿宋_GB2312" w:hAnsi="仿宋_GB2312" w:eastAsia="仿宋_GB2312" w:cs="仿宋_GB2312"/>
          <w:color w:val="auto"/>
          <w:sz w:val="32"/>
          <w:szCs w:val="32"/>
          <w:highlight w:val="none"/>
          <w:u w:val="none" w:color="auto"/>
        </w:rPr>
        <w:t>以福厦泉要素市场化配置综合改革试点为牵引，支持自创区探索创新要素跨</w:t>
      </w:r>
      <w:r>
        <w:rPr>
          <w:rFonts w:hint="eastAsia" w:ascii="仿宋_GB2312" w:hAnsi="仿宋_GB2312" w:eastAsia="仿宋_GB2312" w:cs="仿宋_GB2312"/>
          <w:color w:val="auto"/>
          <w:sz w:val="32"/>
          <w:szCs w:val="32"/>
          <w:highlight w:val="none"/>
          <w:u w:val="none" w:color="auto"/>
          <w:lang w:eastAsia="zh-CN"/>
        </w:rPr>
        <w:t>区域</w:t>
      </w:r>
      <w:r>
        <w:rPr>
          <w:rFonts w:hint="default" w:ascii="仿宋_GB2312" w:hAnsi="仿宋_GB2312" w:eastAsia="仿宋_GB2312" w:cs="仿宋_GB2312"/>
          <w:color w:val="auto"/>
          <w:sz w:val="32"/>
          <w:szCs w:val="32"/>
          <w:highlight w:val="none"/>
          <w:u w:val="none" w:color="auto"/>
        </w:rPr>
        <w:t>流动便利化</w:t>
      </w:r>
      <w:r>
        <w:rPr>
          <w:rFonts w:hint="eastAsia" w:ascii="仿宋_GB2312" w:hAnsi="仿宋_GB2312" w:eastAsia="仿宋_GB2312" w:cs="仿宋_GB2312"/>
          <w:color w:val="auto"/>
          <w:sz w:val="32"/>
          <w:szCs w:val="32"/>
          <w:highlight w:val="none"/>
          <w:u w:val="none" w:color="auto"/>
          <w:lang w:eastAsia="zh-CN"/>
        </w:rPr>
        <w:t>等举措</w:t>
      </w:r>
      <w:r>
        <w:rPr>
          <w:rFonts w:hint="default" w:ascii="仿宋_GB2312" w:hAnsi="仿宋_GB2312" w:eastAsia="仿宋_GB2312" w:cs="仿宋_GB2312"/>
          <w:color w:val="auto"/>
          <w:sz w:val="32"/>
          <w:szCs w:val="32"/>
          <w:highlight w:val="none"/>
          <w:u w:val="none" w:color="auto"/>
        </w:rPr>
        <w:t>，推动</w:t>
      </w:r>
      <w:r>
        <w:rPr>
          <w:rFonts w:hint="eastAsia" w:ascii="仿宋_GB2312" w:hAnsi="仿宋_GB2312" w:eastAsia="仿宋_GB2312" w:cs="仿宋_GB2312"/>
          <w:color w:val="auto"/>
          <w:sz w:val="32"/>
          <w:szCs w:val="32"/>
          <w:highlight w:val="none"/>
          <w:u w:val="none" w:color="auto"/>
          <w:lang w:eastAsia="zh-CN"/>
        </w:rPr>
        <w:t>人才、资金、数据等</w:t>
      </w:r>
      <w:r>
        <w:rPr>
          <w:rFonts w:hint="default" w:ascii="仿宋_GB2312" w:hAnsi="仿宋_GB2312" w:eastAsia="仿宋_GB2312" w:cs="仿宋_GB2312"/>
          <w:color w:val="auto"/>
          <w:sz w:val="32"/>
          <w:szCs w:val="32"/>
          <w:highlight w:val="none"/>
          <w:u w:val="none" w:color="auto"/>
        </w:rPr>
        <w:t>创新要素在自创区内畅通流动、高效配置</w:t>
      </w:r>
      <w:r>
        <w:rPr>
          <w:rFonts w:hint="eastAsia" w:ascii="仿宋_GB2312" w:hAnsi="仿宋_GB2312" w:eastAsia="仿宋_GB2312" w:cs="仿宋_GB2312"/>
          <w:color w:val="auto"/>
          <w:sz w:val="32"/>
          <w:szCs w:val="32"/>
          <w:highlight w:val="none"/>
          <w:u w:val="none" w:color="auto"/>
          <w:lang w:eastAsia="zh-CN"/>
        </w:rPr>
        <w:t>，争取国家政策在自创区率先试点</w:t>
      </w:r>
      <w:r>
        <w:rPr>
          <w:rFonts w:hint="default"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lang w:eastAsia="zh-CN"/>
        </w:rPr>
        <w:t>鼓励</w:t>
      </w:r>
      <w:r>
        <w:rPr>
          <w:rFonts w:hint="eastAsia" w:ascii="仿宋_GB2312" w:hAnsi="仿宋_GB2312" w:eastAsia="仿宋_GB2312" w:cs="仿宋_GB2312"/>
          <w:color w:val="auto"/>
          <w:sz w:val="32"/>
          <w:szCs w:val="32"/>
          <w:highlight w:val="none"/>
          <w:u w:val="none" w:color="auto"/>
        </w:rPr>
        <w:t>福厦泉国家高新区</w:t>
      </w:r>
      <w:r>
        <w:rPr>
          <w:rFonts w:hint="eastAsia" w:ascii="仿宋_GB2312" w:hAnsi="仿宋_GB2312" w:eastAsia="仿宋_GB2312" w:cs="仿宋_GB2312"/>
          <w:color w:val="auto"/>
          <w:sz w:val="32"/>
          <w:szCs w:val="32"/>
          <w:highlight w:val="none"/>
          <w:u w:val="none" w:color="auto"/>
          <w:lang w:eastAsia="zh-CN"/>
        </w:rPr>
        <w:t>建设“科创</w:t>
      </w:r>
      <w:r>
        <w:rPr>
          <w:rFonts w:hint="eastAsia" w:ascii="仿宋_GB2312" w:hAnsi="仿宋_GB2312" w:eastAsia="仿宋_GB2312" w:cs="仿宋_GB2312"/>
          <w:color w:val="auto"/>
          <w:sz w:val="32"/>
          <w:szCs w:val="32"/>
          <w:highlight w:val="none"/>
          <w:u w:val="none" w:color="auto"/>
          <w:lang w:val="en-US" w:eastAsia="zh-CN"/>
        </w:rPr>
        <w:t>飞地</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lang w:val="en-US" w:eastAsia="zh-CN"/>
        </w:rPr>
        <w:t>，</w:t>
      </w:r>
      <w:r>
        <w:rPr>
          <w:rFonts w:hint="eastAsia" w:ascii="仿宋_GB2312" w:hAnsi="仿宋_GB2312" w:eastAsia="仿宋_GB2312" w:cs="仿宋_GB2312"/>
          <w:color w:val="auto"/>
          <w:sz w:val="32"/>
          <w:szCs w:val="32"/>
          <w:highlight w:val="none"/>
          <w:u w:val="none" w:color="auto"/>
        </w:rPr>
        <w:t>探索建立飞地产值及税收分成等利益共享机制，推动省内山海协作、区域协调发展。</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楷体_GB2312" w:hAnsi="楷体_GB2312" w:eastAsia="楷体_GB2312" w:cs="楷体_GB2312"/>
          <w:b/>
          <w:bCs/>
          <w:color w:val="auto"/>
          <w:sz w:val="32"/>
          <w:szCs w:val="32"/>
          <w:highlight w:val="none"/>
          <w:u w:val="none" w:color="auto"/>
          <w:lang w:val="en-US" w:eastAsia="zh-CN"/>
        </w:rPr>
      </w:pPr>
      <w:r>
        <w:rPr>
          <w:rFonts w:hint="eastAsia" w:ascii="楷体_GB2312" w:hAnsi="楷体_GB2312" w:eastAsia="楷体_GB2312" w:cs="楷体_GB2312"/>
          <w:b/>
          <w:bCs/>
          <w:color w:val="auto"/>
          <w:sz w:val="32"/>
          <w:szCs w:val="32"/>
          <w:highlight w:val="none"/>
          <w:u w:val="none" w:color="auto"/>
          <w:lang w:val="en-US" w:eastAsia="zh-CN"/>
        </w:rPr>
        <w:t>（二）坚持自立自强，增强创新策源能力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highlight w:val="none"/>
          <w:u w:val="none" w:color="auto"/>
          <w:lang w:eastAsia="zh-CN"/>
        </w:rPr>
      </w:pPr>
      <w:r>
        <w:rPr>
          <w:rFonts w:hint="eastAsia" w:ascii="仿宋_GB2312" w:hAnsi="仿宋_GB2312" w:eastAsia="仿宋_GB2312" w:cs="仿宋_GB2312"/>
          <w:b/>
          <w:bCs/>
          <w:color w:val="auto"/>
          <w:sz w:val="32"/>
          <w:szCs w:val="32"/>
          <w:highlight w:val="none"/>
          <w:u w:val="none" w:color="auto"/>
          <w:lang w:val="en-US" w:eastAsia="zh-CN"/>
        </w:rPr>
        <w:t>5.</w:t>
      </w:r>
      <w:r>
        <w:rPr>
          <w:rFonts w:hint="eastAsia" w:ascii="仿宋_GB2312" w:hAnsi="仿宋_GB2312" w:eastAsia="仿宋_GB2312" w:cs="仿宋_GB2312"/>
          <w:b/>
          <w:bCs/>
          <w:color w:val="auto"/>
          <w:sz w:val="32"/>
          <w:szCs w:val="32"/>
          <w:u w:val="none" w:color="auto"/>
          <w:lang w:val="en-US" w:eastAsia="zh-CN"/>
        </w:rPr>
        <w:t>提升</w:t>
      </w:r>
      <w:r>
        <w:rPr>
          <w:rFonts w:hint="eastAsia" w:ascii="仿宋_GB2312" w:hAnsi="仿宋_GB2312" w:eastAsia="仿宋_GB2312" w:cs="仿宋_GB2312"/>
          <w:b/>
          <w:bCs/>
          <w:color w:val="auto"/>
          <w:sz w:val="32"/>
          <w:szCs w:val="32"/>
          <w:u w:val="none" w:color="auto"/>
          <w:lang w:eastAsia="zh-CN"/>
        </w:rPr>
        <w:t>创新</w:t>
      </w:r>
      <w:r>
        <w:rPr>
          <w:rFonts w:hint="eastAsia" w:ascii="仿宋_GB2312" w:hAnsi="仿宋_GB2312" w:eastAsia="仿宋_GB2312" w:cs="仿宋_GB2312"/>
          <w:b/>
          <w:bCs/>
          <w:color w:val="auto"/>
          <w:sz w:val="32"/>
          <w:szCs w:val="32"/>
          <w:highlight w:val="none"/>
          <w:u w:val="none" w:color="auto"/>
        </w:rPr>
        <w:t>平台</w:t>
      </w:r>
      <w:r>
        <w:rPr>
          <w:rFonts w:hint="eastAsia" w:ascii="仿宋_GB2312" w:hAnsi="仿宋_GB2312" w:eastAsia="仿宋_GB2312" w:cs="仿宋_GB2312"/>
          <w:b/>
          <w:bCs/>
          <w:color w:val="auto"/>
          <w:sz w:val="32"/>
          <w:szCs w:val="32"/>
          <w:u w:val="none" w:color="auto"/>
          <w:lang w:eastAsia="zh-CN"/>
        </w:rPr>
        <w:t>策源能级</w:t>
      </w:r>
      <w:r>
        <w:rPr>
          <w:rFonts w:hint="eastAsia" w:ascii="仿宋_GB2312" w:hAnsi="仿宋_GB2312" w:eastAsia="仿宋_GB2312" w:cs="仿宋_GB2312"/>
          <w:b/>
          <w:bCs/>
          <w:color w:val="auto"/>
          <w:sz w:val="32"/>
          <w:szCs w:val="32"/>
          <w:highlight w:val="none"/>
          <w:u w:val="none" w:color="auto"/>
        </w:rPr>
        <w:t>。</w:t>
      </w:r>
      <w:r>
        <w:rPr>
          <w:rFonts w:hint="eastAsia" w:ascii="仿宋_GB2312" w:hAnsi="仿宋_GB2312" w:eastAsia="仿宋_GB2312" w:cs="仿宋_GB2312"/>
          <w:b w:val="0"/>
          <w:bCs w:val="0"/>
          <w:color w:val="auto"/>
          <w:sz w:val="32"/>
          <w:szCs w:val="32"/>
          <w:highlight w:val="none"/>
          <w:u w:val="none" w:color="auto"/>
          <w:lang w:val="en-US" w:eastAsia="zh-CN"/>
        </w:rPr>
        <w:t>支持</w:t>
      </w:r>
      <w:r>
        <w:rPr>
          <w:rFonts w:hint="eastAsia" w:ascii="仿宋_GB2312" w:hAnsi="仿宋_GB2312" w:eastAsia="仿宋_GB2312" w:cs="仿宋_GB2312"/>
          <w:color w:val="auto"/>
          <w:sz w:val="32"/>
          <w:szCs w:val="32"/>
          <w:highlight w:val="none"/>
          <w:u w:val="none" w:color="auto"/>
        </w:rPr>
        <w:t>福厦泉国家</w:t>
      </w:r>
      <w:r>
        <w:rPr>
          <w:rFonts w:hint="eastAsia" w:ascii="仿宋_GB2312" w:hAnsi="仿宋_GB2312" w:eastAsia="仿宋_GB2312" w:cs="仿宋_GB2312"/>
          <w:b w:val="0"/>
          <w:bCs w:val="0"/>
          <w:color w:val="auto"/>
          <w:sz w:val="32"/>
          <w:szCs w:val="32"/>
          <w:highlight w:val="none"/>
          <w:u w:val="none" w:color="auto"/>
          <w:lang w:val="en-US" w:eastAsia="zh-CN"/>
        </w:rPr>
        <w:t>高新区</w:t>
      </w:r>
      <w:r>
        <w:rPr>
          <w:rFonts w:hint="eastAsia" w:ascii="仿宋_GB2312" w:hAnsi="仿宋_GB2312" w:eastAsia="仿宋_GB2312" w:cs="仿宋_GB2312"/>
          <w:b w:val="0"/>
          <w:bCs w:val="0"/>
          <w:color w:val="auto"/>
          <w:sz w:val="32"/>
          <w:szCs w:val="32"/>
          <w:highlight w:val="none"/>
          <w:u w:val="none" w:color="auto"/>
        </w:rPr>
        <w:t>以</w:t>
      </w:r>
      <w:r>
        <w:rPr>
          <w:rFonts w:hint="eastAsia" w:ascii="仿宋_GB2312" w:hAnsi="仿宋_GB2312" w:eastAsia="仿宋_GB2312" w:cs="仿宋_GB2312"/>
          <w:b w:val="0"/>
          <w:bCs w:val="0"/>
          <w:color w:val="auto"/>
          <w:sz w:val="32"/>
          <w:szCs w:val="32"/>
          <w:highlight w:val="none"/>
          <w:u w:val="none" w:color="auto"/>
          <w:lang w:val="en-US" w:eastAsia="zh-CN"/>
        </w:rPr>
        <w:t>龙头</w:t>
      </w:r>
      <w:r>
        <w:rPr>
          <w:rFonts w:hint="eastAsia" w:ascii="仿宋_GB2312" w:hAnsi="仿宋_GB2312" w:eastAsia="仿宋_GB2312" w:cs="仿宋_GB2312"/>
          <w:b w:val="0"/>
          <w:bCs w:val="0"/>
          <w:color w:val="auto"/>
          <w:sz w:val="32"/>
          <w:szCs w:val="32"/>
          <w:highlight w:val="none"/>
          <w:u w:val="none" w:color="auto"/>
        </w:rPr>
        <w:t>企业为主体，联合高校、科研</w:t>
      </w:r>
      <w:r>
        <w:rPr>
          <w:rFonts w:hint="eastAsia" w:ascii="仿宋_GB2312" w:hAnsi="仿宋_GB2312" w:eastAsia="仿宋_GB2312" w:cs="仿宋_GB2312"/>
          <w:b w:val="0"/>
          <w:bCs w:val="0"/>
          <w:color w:val="auto"/>
          <w:sz w:val="32"/>
          <w:szCs w:val="32"/>
          <w:highlight w:val="none"/>
          <w:u w:val="none" w:color="auto"/>
          <w:lang w:val="en-US" w:eastAsia="zh-CN"/>
        </w:rPr>
        <w:t>机构</w:t>
      </w:r>
      <w:r>
        <w:rPr>
          <w:rFonts w:hint="eastAsia" w:ascii="仿宋_GB2312" w:hAnsi="仿宋_GB2312" w:eastAsia="仿宋_GB2312" w:cs="仿宋_GB2312"/>
          <w:b w:val="0"/>
          <w:bCs w:val="0"/>
          <w:color w:val="auto"/>
          <w:sz w:val="32"/>
          <w:szCs w:val="32"/>
          <w:highlight w:val="none"/>
          <w:u w:val="none" w:color="auto"/>
        </w:rPr>
        <w:t>、央企和世界500强企业或高层次人才团队建设</w:t>
      </w:r>
      <w:r>
        <w:rPr>
          <w:rFonts w:hint="eastAsia" w:ascii="仿宋_GB2312" w:hAnsi="仿宋_GB2312" w:eastAsia="仿宋_GB2312" w:cs="仿宋_GB2312"/>
          <w:b w:val="0"/>
          <w:bCs w:val="0"/>
          <w:color w:val="auto"/>
          <w:sz w:val="32"/>
          <w:szCs w:val="32"/>
          <w:highlight w:val="none"/>
          <w:u w:val="none" w:color="auto"/>
          <w:lang w:val="en-US" w:eastAsia="zh-CN"/>
        </w:rPr>
        <w:t>科技创新平台</w:t>
      </w:r>
      <w:r>
        <w:rPr>
          <w:rFonts w:hint="eastAsia" w:ascii="仿宋_GB2312" w:hAnsi="仿宋_GB2312" w:eastAsia="仿宋_GB2312" w:cs="仿宋_GB2312"/>
          <w:b w:val="0"/>
          <w:bCs w:val="0"/>
          <w:color w:val="auto"/>
          <w:sz w:val="32"/>
          <w:szCs w:val="32"/>
          <w:highlight w:val="none"/>
          <w:u w:val="none" w:color="auto"/>
          <w:lang w:eastAsia="zh-CN"/>
        </w:rPr>
        <w:t>，</w:t>
      </w:r>
      <w:r>
        <w:rPr>
          <w:rFonts w:hint="eastAsia" w:ascii="仿宋_GB2312" w:hAnsi="仿宋_GB2312" w:eastAsia="仿宋_GB2312" w:cs="仿宋_GB2312"/>
          <w:b w:val="0"/>
          <w:bCs w:val="0"/>
          <w:color w:val="auto"/>
          <w:sz w:val="32"/>
          <w:szCs w:val="32"/>
          <w:highlight w:val="none"/>
          <w:u w:val="none" w:color="auto"/>
        </w:rPr>
        <w:t>对符合条件</w:t>
      </w:r>
      <w:r>
        <w:rPr>
          <w:rFonts w:hint="eastAsia" w:ascii="仿宋_GB2312" w:hAnsi="仿宋_GB2312" w:eastAsia="仿宋_GB2312" w:cs="仿宋_GB2312"/>
          <w:b w:val="0"/>
          <w:bCs w:val="0"/>
          <w:color w:val="auto"/>
          <w:sz w:val="32"/>
          <w:szCs w:val="32"/>
          <w:highlight w:val="none"/>
          <w:u w:val="none" w:color="auto"/>
          <w:lang w:eastAsia="zh-CN"/>
        </w:rPr>
        <w:t>的</w:t>
      </w:r>
      <w:r>
        <w:rPr>
          <w:rFonts w:hint="eastAsia" w:ascii="仿宋_GB2312" w:hAnsi="仿宋_GB2312" w:eastAsia="仿宋_GB2312" w:cs="仿宋_GB2312"/>
          <w:b w:val="0"/>
          <w:bCs w:val="0"/>
          <w:color w:val="auto"/>
          <w:sz w:val="32"/>
          <w:szCs w:val="32"/>
          <w:highlight w:val="none"/>
          <w:u w:val="none" w:color="auto"/>
          <w:lang w:val="en-US" w:eastAsia="zh-CN"/>
        </w:rPr>
        <w:t>优先支持</w:t>
      </w:r>
      <w:r>
        <w:rPr>
          <w:rFonts w:hint="eastAsia" w:ascii="仿宋_GB2312" w:hAnsi="仿宋_GB2312" w:eastAsia="仿宋_GB2312" w:cs="仿宋_GB2312"/>
          <w:b w:val="0"/>
          <w:bCs w:val="0"/>
          <w:color w:val="auto"/>
          <w:sz w:val="32"/>
          <w:szCs w:val="32"/>
          <w:highlight w:val="none"/>
          <w:u w:val="none" w:color="auto"/>
        </w:rPr>
        <w:t>纳入省重点实验室、工程研究中心、制造业创新中心。</w:t>
      </w:r>
      <w:r>
        <w:rPr>
          <w:rFonts w:hint="eastAsia" w:ascii="仿宋_GB2312" w:hAnsi="仿宋_GB2312" w:eastAsia="仿宋_GB2312" w:cs="仿宋_GB2312"/>
          <w:color w:val="auto"/>
          <w:sz w:val="32"/>
          <w:szCs w:val="32"/>
          <w:highlight w:val="none"/>
          <w:u w:val="none" w:color="auto"/>
          <w:lang w:val="en-US" w:eastAsia="zh-CN"/>
        </w:rPr>
        <w:t>鼓励</w:t>
      </w:r>
      <w:r>
        <w:rPr>
          <w:rFonts w:hint="eastAsia" w:ascii="仿宋_GB2312" w:hAnsi="仿宋_GB2312" w:eastAsia="仿宋_GB2312" w:cs="仿宋_GB2312"/>
          <w:b w:val="0"/>
          <w:bCs w:val="0"/>
          <w:color w:val="auto"/>
          <w:sz w:val="32"/>
          <w:szCs w:val="32"/>
          <w:highlight w:val="none"/>
          <w:u w:val="none" w:color="auto"/>
          <w:lang w:eastAsia="zh-CN"/>
        </w:rPr>
        <w:t>厦门大学、</w:t>
      </w:r>
      <w:r>
        <w:rPr>
          <w:rFonts w:hint="eastAsia" w:ascii="仿宋_GB2312" w:hAnsi="仿宋_GB2312" w:eastAsia="仿宋_GB2312" w:cs="仿宋_GB2312"/>
          <w:color w:val="auto"/>
          <w:sz w:val="32"/>
          <w:szCs w:val="32"/>
          <w:highlight w:val="none"/>
          <w:u w:val="none" w:color="auto"/>
        </w:rPr>
        <w:t>中国科学院海西研究院</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闽都创新实验室等</w:t>
      </w:r>
      <w:r>
        <w:rPr>
          <w:rFonts w:hint="eastAsia" w:ascii="仿宋_GB2312" w:hAnsi="仿宋_GB2312" w:eastAsia="仿宋_GB2312" w:cs="仿宋_GB2312"/>
          <w:color w:val="auto"/>
          <w:sz w:val="32"/>
          <w:szCs w:val="32"/>
          <w:highlight w:val="none"/>
          <w:u w:val="none" w:color="auto"/>
          <w:lang w:eastAsia="zh-CN"/>
        </w:rPr>
        <w:t>高水平研发机构，聚焦</w:t>
      </w:r>
      <w:r>
        <w:rPr>
          <w:rFonts w:hint="eastAsia" w:ascii="仿宋_GB2312" w:hAnsi="仿宋_GB2312" w:eastAsia="仿宋_GB2312" w:cs="仿宋_GB2312"/>
          <w:color w:val="auto"/>
          <w:sz w:val="32"/>
          <w:szCs w:val="32"/>
          <w:highlight w:val="none"/>
          <w:u w:val="none" w:color="auto"/>
        </w:rPr>
        <w:t>福厦泉国家高新区</w:t>
      </w:r>
      <w:r>
        <w:rPr>
          <w:rFonts w:hint="eastAsia" w:ascii="仿宋_GB2312" w:hAnsi="仿宋_GB2312" w:eastAsia="仿宋_GB2312" w:cs="仿宋_GB2312"/>
          <w:color w:val="auto"/>
          <w:sz w:val="32"/>
          <w:szCs w:val="32"/>
          <w:highlight w:val="none"/>
          <w:u w:val="none" w:color="auto"/>
          <w:lang w:eastAsia="zh-CN"/>
        </w:rPr>
        <w:t>产业发展需求，</w:t>
      </w:r>
      <w:r>
        <w:rPr>
          <w:rFonts w:hint="eastAsia" w:ascii="仿宋_GB2312" w:hAnsi="仿宋_GB2312" w:eastAsia="仿宋_GB2312" w:cs="仿宋_GB2312"/>
          <w:color w:val="auto"/>
          <w:sz w:val="32"/>
          <w:szCs w:val="32"/>
          <w:highlight w:val="none"/>
          <w:u w:val="none" w:color="auto"/>
        </w:rPr>
        <w:t>一体推动“科研—成果转化—产业化”全链条布局，</w:t>
      </w:r>
      <w:r>
        <w:rPr>
          <w:rFonts w:hint="eastAsia" w:ascii="仿宋_GB2312" w:hAnsi="仿宋_GB2312" w:eastAsia="仿宋_GB2312" w:cs="仿宋_GB2312"/>
          <w:color w:val="auto"/>
          <w:sz w:val="32"/>
          <w:szCs w:val="32"/>
          <w:highlight w:val="none"/>
          <w:u w:val="none" w:color="auto"/>
          <w:lang w:eastAsia="zh-CN"/>
        </w:rPr>
        <w:t>推动园区加快涌现具有创新策源功能的新经济增长点。加快</w:t>
      </w:r>
      <w:r>
        <w:rPr>
          <w:rFonts w:hint="eastAsia" w:ascii="仿宋_GB2312" w:hAnsi="仿宋_GB2312" w:eastAsia="仿宋_GB2312" w:cs="仿宋_GB2312"/>
          <w:color w:val="auto"/>
          <w:sz w:val="32"/>
          <w:szCs w:val="32"/>
          <w:highlight w:val="none"/>
          <w:u w:val="none" w:color="auto"/>
          <w:lang w:val="en-US" w:eastAsia="zh-CN"/>
        </w:rPr>
        <w:t>建设</w:t>
      </w:r>
      <w:r>
        <w:rPr>
          <w:rFonts w:hint="eastAsia" w:ascii="仿宋_GB2312" w:hAnsi="仿宋_GB2312" w:eastAsia="仿宋_GB2312" w:cs="仿宋_GB2312"/>
          <w:color w:val="auto"/>
          <w:sz w:val="32"/>
          <w:szCs w:val="32"/>
          <w:highlight w:val="none"/>
          <w:u w:val="none" w:color="auto"/>
        </w:rPr>
        <w:t>科学城、大学城、高新区</w:t>
      </w:r>
      <w:r>
        <w:rPr>
          <w:rFonts w:hint="eastAsia" w:ascii="仿宋_GB2312" w:hAnsi="仿宋_GB2312" w:eastAsia="仿宋_GB2312" w:cs="仿宋_GB2312"/>
          <w:color w:val="auto"/>
          <w:sz w:val="32"/>
          <w:szCs w:val="32"/>
          <w:highlight w:val="none"/>
          <w:u w:val="none" w:color="auto"/>
          <w:lang w:eastAsia="zh-CN"/>
        </w:rPr>
        <w:t>等区域</w:t>
      </w:r>
      <w:r>
        <w:rPr>
          <w:rFonts w:hint="eastAsia" w:ascii="仿宋_GB2312" w:hAnsi="仿宋_GB2312" w:eastAsia="仿宋_GB2312" w:cs="仿宋_GB2312"/>
          <w:color w:val="auto"/>
          <w:sz w:val="32"/>
          <w:szCs w:val="32"/>
          <w:highlight w:val="none"/>
          <w:u w:val="none" w:color="auto"/>
        </w:rPr>
        <w:t>协同创新共同体</w:t>
      </w:r>
      <w:r>
        <w:rPr>
          <w:rFonts w:hint="eastAsia" w:ascii="仿宋_GB2312" w:hAnsi="仿宋_GB2312" w:eastAsia="仿宋_GB2312" w:cs="仿宋_GB2312"/>
          <w:color w:val="auto"/>
          <w:sz w:val="32"/>
          <w:szCs w:val="32"/>
          <w:highlight w:val="none"/>
          <w:u w:val="none" w:color="auto"/>
          <w:lang w:eastAsia="zh-CN"/>
        </w:rPr>
        <w:t>，促进创新资源和专业服务更加聚焦产业创新。</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b/>
          <w:bCs/>
          <w:color w:val="auto"/>
          <w:sz w:val="32"/>
          <w:szCs w:val="32"/>
          <w:highlight w:val="none"/>
          <w:u w:val="none" w:color="auto"/>
          <w:lang w:val="en-US" w:eastAsia="zh-CN"/>
        </w:rPr>
        <w:t>6.加强关键核心技术攻关。</w:t>
      </w:r>
      <w:r>
        <w:rPr>
          <w:rFonts w:hint="eastAsia" w:ascii="仿宋_GB2312" w:hAnsi="仿宋_GB2312" w:eastAsia="仿宋_GB2312" w:cs="仿宋_GB2312"/>
          <w:color w:val="auto"/>
          <w:sz w:val="32"/>
          <w:szCs w:val="32"/>
          <w:highlight w:val="none"/>
          <w:u w:val="none" w:color="auto"/>
        </w:rPr>
        <w:t>推动高新区</w:t>
      </w:r>
      <w:r>
        <w:rPr>
          <w:rFonts w:hint="eastAsia" w:ascii="仿宋_GB2312" w:hAnsi="仿宋_GB2312" w:eastAsia="仿宋_GB2312" w:cs="仿宋_GB2312"/>
          <w:color w:val="auto"/>
          <w:sz w:val="32"/>
          <w:szCs w:val="32"/>
          <w:highlight w:val="none"/>
          <w:u w:val="none" w:color="auto"/>
          <w:lang w:eastAsia="zh-CN"/>
        </w:rPr>
        <w:t>聚焦</w:t>
      </w:r>
      <w:r>
        <w:rPr>
          <w:rFonts w:hint="eastAsia" w:ascii="仿宋_GB2312" w:hAnsi="仿宋_GB2312" w:eastAsia="仿宋_GB2312" w:cs="仿宋_GB2312"/>
          <w:color w:val="auto"/>
          <w:sz w:val="32"/>
          <w:szCs w:val="32"/>
          <w:highlight w:val="none"/>
          <w:u w:val="none" w:color="auto"/>
        </w:rPr>
        <w:t>重点产业发展需求，建立关键核心技术攻关清单</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深入推行“揭榜挂帅”“赛马”“链主制”等项目组织模式，</w:t>
      </w:r>
      <w:r>
        <w:rPr>
          <w:rFonts w:hint="eastAsia" w:ascii="仿宋_GB2312" w:hAnsi="仿宋_GB2312" w:eastAsia="仿宋_GB2312" w:cs="仿宋_GB2312"/>
          <w:color w:val="auto"/>
          <w:sz w:val="32"/>
          <w:szCs w:val="32"/>
          <w:highlight w:val="none"/>
          <w:u w:val="none" w:color="auto"/>
          <w:lang w:eastAsia="zh-CN"/>
        </w:rPr>
        <w:t>支持高新区企业参与省科技重大专项（专题）项目、产业基础再造和重大技术装备攻关工程，加快</w:t>
      </w:r>
      <w:r>
        <w:rPr>
          <w:rFonts w:hint="eastAsia" w:ascii="仿宋_GB2312" w:hAnsi="仿宋_GB2312" w:eastAsia="仿宋_GB2312" w:cs="仿宋_GB2312"/>
          <w:color w:val="auto"/>
          <w:sz w:val="32"/>
          <w:szCs w:val="32"/>
          <w:highlight w:val="none"/>
          <w:u w:val="none" w:color="auto"/>
        </w:rPr>
        <w:t>突破一批产业关键核心技术</w:t>
      </w:r>
      <w:r>
        <w:rPr>
          <w:rFonts w:hint="eastAsia" w:ascii="仿宋_GB2312" w:hAnsi="仿宋_GB2312" w:eastAsia="仿宋_GB2312" w:cs="仿宋_GB2312"/>
          <w:color w:val="auto"/>
          <w:sz w:val="32"/>
          <w:szCs w:val="32"/>
          <w:highlight w:val="none"/>
          <w:u w:val="none" w:color="auto"/>
          <w:lang w:eastAsia="zh-CN"/>
        </w:rPr>
        <w:t>、重大技术装备</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lang w:eastAsia="zh-CN"/>
        </w:rPr>
        <w:t>探索建立“双高”协同创新机制，</w:t>
      </w:r>
      <w:r>
        <w:rPr>
          <w:rFonts w:hint="eastAsia" w:ascii="仿宋_GB2312" w:hAnsi="仿宋_GB2312" w:eastAsia="仿宋_GB2312" w:cs="仿宋_GB2312"/>
          <w:color w:val="auto"/>
          <w:sz w:val="32"/>
          <w:szCs w:val="32"/>
          <w:highlight w:val="none"/>
          <w:u w:val="none" w:color="auto"/>
        </w:rPr>
        <w:t>推动高新区与高水平大学、应用型高校开展</w:t>
      </w:r>
      <w:r>
        <w:rPr>
          <w:rFonts w:hint="eastAsia" w:ascii="仿宋_GB2312" w:hAnsi="仿宋_GB2312" w:eastAsia="仿宋_GB2312" w:cs="仿宋_GB2312"/>
          <w:color w:val="auto"/>
          <w:sz w:val="32"/>
          <w:szCs w:val="32"/>
          <w:highlight w:val="none"/>
          <w:u w:val="none" w:color="auto"/>
          <w:lang w:eastAsia="zh-CN"/>
        </w:rPr>
        <w:t>全方位深层次合作</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lang w:eastAsia="zh-CN"/>
        </w:rPr>
        <w:t>强化</w:t>
      </w:r>
      <w:r>
        <w:rPr>
          <w:rFonts w:hint="eastAsia" w:ascii="仿宋_GB2312" w:hAnsi="仿宋_GB2312" w:eastAsia="仿宋_GB2312" w:cs="仿宋_GB2312"/>
          <w:color w:val="auto"/>
          <w:sz w:val="32"/>
          <w:szCs w:val="32"/>
          <w:highlight w:val="none"/>
          <w:u w:val="none" w:color="auto"/>
        </w:rPr>
        <w:t>“有组织科研+有组织转化”，打通基础研究、应用开发、成果转化的创新链条，</w:t>
      </w:r>
      <w:r>
        <w:rPr>
          <w:rFonts w:hint="eastAsia" w:ascii="仿宋_GB2312" w:hAnsi="仿宋_GB2312" w:eastAsia="仿宋_GB2312" w:cs="仿宋_GB2312"/>
          <w:color w:val="auto"/>
          <w:sz w:val="32"/>
          <w:szCs w:val="32"/>
          <w:highlight w:val="none"/>
          <w:u w:val="none" w:color="auto"/>
          <w:lang w:eastAsia="zh-CN"/>
        </w:rPr>
        <w:t>集中</w:t>
      </w:r>
      <w:r>
        <w:rPr>
          <w:rFonts w:hint="eastAsia" w:ascii="仿宋_GB2312" w:hAnsi="仿宋_GB2312" w:eastAsia="仿宋_GB2312" w:cs="仿宋_GB2312"/>
          <w:color w:val="auto"/>
          <w:sz w:val="32"/>
          <w:szCs w:val="32"/>
          <w:highlight w:val="none"/>
          <w:u w:val="none" w:color="auto"/>
        </w:rPr>
        <w:t>攻克</w:t>
      </w:r>
      <w:r>
        <w:rPr>
          <w:rFonts w:hint="eastAsia" w:ascii="仿宋_GB2312" w:hAnsi="仿宋_GB2312" w:eastAsia="仿宋_GB2312" w:cs="仿宋_GB2312"/>
          <w:color w:val="auto"/>
          <w:sz w:val="32"/>
          <w:szCs w:val="32"/>
          <w:highlight w:val="none"/>
          <w:u w:val="none" w:color="auto"/>
          <w:lang w:eastAsia="zh-CN"/>
        </w:rPr>
        <w:t>一批</w:t>
      </w:r>
      <w:r>
        <w:rPr>
          <w:rFonts w:hint="eastAsia" w:ascii="仿宋_GB2312" w:hAnsi="仿宋_GB2312" w:eastAsia="仿宋_GB2312" w:cs="仿宋_GB2312"/>
          <w:color w:val="auto"/>
          <w:sz w:val="32"/>
          <w:szCs w:val="32"/>
          <w:highlight w:val="none"/>
          <w:u w:val="none" w:color="auto"/>
        </w:rPr>
        <w:t>“卡脖子”</w:t>
      </w:r>
      <w:r>
        <w:rPr>
          <w:rFonts w:hint="eastAsia" w:ascii="仿宋_GB2312" w:hAnsi="仿宋_GB2312" w:eastAsia="仿宋_GB2312" w:cs="仿宋_GB2312"/>
          <w:color w:val="auto"/>
          <w:sz w:val="32"/>
          <w:szCs w:val="32"/>
          <w:highlight w:val="none"/>
          <w:u w:val="none" w:color="auto"/>
          <w:lang w:eastAsia="zh-CN"/>
        </w:rPr>
        <w:t>技术</w:t>
      </w:r>
      <w:r>
        <w:rPr>
          <w:rFonts w:hint="eastAsia" w:ascii="仿宋_GB2312" w:hAnsi="仿宋_GB2312" w:eastAsia="仿宋_GB2312" w:cs="仿宋_GB2312"/>
          <w:color w:val="auto"/>
          <w:sz w:val="32"/>
          <w:szCs w:val="32"/>
          <w:highlight w:val="none"/>
          <w:u w:val="none" w:color="auto"/>
        </w:rPr>
        <w:t>。</w:t>
      </w:r>
    </w:p>
    <w:p>
      <w:pPr>
        <w:keepNext w:val="0"/>
        <w:keepLines w:val="0"/>
        <w:pageBreakBefore w:val="0"/>
        <w:kinsoku/>
        <w:wordWrap/>
        <w:overflowPunct/>
        <w:topLinePunct w:val="0"/>
        <w:autoSpaceDE/>
        <w:autoSpaceDN/>
        <w:bidi w:val="0"/>
        <w:adjustRightInd/>
        <w:spacing w:line="600" w:lineRule="exact"/>
        <w:ind w:right="0" w:rightChars="0" w:firstLine="643" w:firstLineChars="200"/>
        <w:textAlignment w:val="auto"/>
        <w:rPr>
          <w:rFonts w:hint="eastAsia" w:ascii="仿宋_GB2312" w:hAnsi="仿宋_GB2312" w:eastAsia="仿宋_GB2312" w:cs="仿宋_GB2312"/>
          <w:b w:val="0"/>
          <w:bCs w:val="0"/>
          <w:color w:val="auto"/>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7.加速科技成果转化。</w:t>
      </w:r>
      <w:r>
        <w:rPr>
          <w:rFonts w:hint="eastAsia" w:ascii="仿宋_GB2312" w:hAnsi="仿宋_GB2312" w:eastAsia="仿宋_GB2312" w:cs="仿宋_GB2312"/>
          <w:b w:val="0"/>
          <w:bCs w:val="0"/>
          <w:color w:val="auto"/>
          <w:sz w:val="32"/>
          <w:szCs w:val="32"/>
          <w:u w:val="none" w:color="auto"/>
          <w:lang w:val="en-US" w:eastAsia="zh-CN"/>
        </w:rPr>
        <w:t>加强高校区域技术转移转化中心（福建）建设，支持福厦泉国家高新区建设</w:t>
      </w:r>
      <w:r>
        <w:rPr>
          <w:rFonts w:hint="eastAsia" w:ascii="仿宋_GB2312" w:hAnsi="仿宋_GB2312" w:eastAsia="仿宋_GB2312" w:cs="仿宋_GB2312"/>
          <w:b w:val="0"/>
          <w:bCs w:val="0"/>
          <w:color w:val="auto"/>
          <w:sz w:val="32"/>
          <w:szCs w:val="32"/>
          <w:u w:val="none" w:color="auto"/>
        </w:rPr>
        <w:t>国家技术转移海峡中心</w:t>
      </w:r>
      <w:r>
        <w:rPr>
          <w:rFonts w:hint="eastAsia" w:ascii="仿宋_GB2312" w:hAnsi="仿宋_GB2312" w:eastAsia="仿宋_GB2312" w:cs="仿宋_GB2312"/>
          <w:b w:val="0"/>
          <w:bCs w:val="0"/>
          <w:color w:val="auto"/>
          <w:sz w:val="32"/>
          <w:szCs w:val="32"/>
          <w:u w:val="none" w:color="auto"/>
          <w:lang w:val="en-US" w:eastAsia="zh-CN"/>
        </w:rPr>
        <w:t>和省科技成果转移转化公共服务平台分支机构。支持国内外高校院所在福厦泉国家高新区建设专业化、市场化技术转移服务机构，完善自创区技术转移服务体系。支持福厦泉国家高新区建设</w:t>
      </w:r>
      <w:r>
        <w:rPr>
          <w:rFonts w:hint="eastAsia" w:ascii="仿宋_GB2312" w:hAnsi="仿宋_GB2312" w:eastAsia="仿宋_GB2312" w:cs="仿宋_GB2312"/>
          <w:b w:val="0"/>
          <w:bCs w:val="0"/>
          <w:color w:val="auto"/>
          <w:sz w:val="32"/>
          <w:szCs w:val="32"/>
          <w:highlight w:val="none"/>
          <w:u w:val="none" w:color="auto"/>
          <w:lang w:val="en-US" w:eastAsia="zh-CN"/>
        </w:rPr>
        <w:t>中试创新服务平台，创建标准级、卓越级孵化器，</w:t>
      </w:r>
      <w:r>
        <w:rPr>
          <w:rFonts w:hint="default" w:ascii="仿宋_GB2312" w:hAnsi="仿宋_GB2312" w:eastAsia="仿宋_GB2312" w:cs="仿宋_GB2312"/>
          <w:b w:val="0"/>
          <w:bCs w:val="0"/>
          <w:color w:val="auto"/>
          <w:sz w:val="32"/>
          <w:szCs w:val="32"/>
          <w:highlight w:val="none"/>
          <w:u w:val="none" w:color="auto"/>
          <w:lang w:val="en-US" w:eastAsia="zh-CN"/>
        </w:rPr>
        <w:t>迭代升级</w:t>
      </w:r>
      <w:r>
        <w:rPr>
          <w:rFonts w:hint="eastAsia" w:ascii="仿宋_GB2312" w:hAnsi="仿宋_GB2312" w:eastAsia="仿宋_GB2312" w:cs="仿宋_GB2312"/>
          <w:b w:val="0"/>
          <w:bCs w:val="0"/>
          <w:color w:val="auto"/>
          <w:sz w:val="32"/>
          <w:szCs w:val="32"/>
          <w:highlight w:val="none"/>
          <w:u w:val="none" w:color="auto"/>
          <w:lang w:val="en-US" w:eastAsia="zh-CN"/>
        </w:rPr>
        <w:t>创新</w:t>
      </w:r>
      <w:r>
        <w:rPr>
          <w:rFonts w:hint="eastAsia" w:ascii="仿宋_GB2312" w:hAnsi="仿宋_GB2312" w:eastAsia="仿宋_GB2312" w:cs="仿宋_GB2312"/>
          <w:b w:val="0"/>
          <w:bCs w:val="0"/>
          <w:color w:val="auto"/>
          <w:sz w:val="32"/>
          <w:szCs w:val="32"/>
          <w:u w:val="none" w:color="auto"/>
          <w:lang w:val="en-US" w:eastAsia="zh-CN"/>
        </w:rPr>
        <w:t>创业</w:t>
      </w:r>
      <w:r>
        <w:rPr>
          <w:rFonts w:hint="default" w:ascii="仿宋_GB2312" w:hAnsi="仿宋_GB2312" w:eastAsia="仿宋_GB2312" w:cs="仿宋_GB2312"/>
          <w:b w:val="0"/>
          <w:bCs w:val="0"/>
          <w:color w:val="auto"/>
          <w:sz w:val="32"/>
          <w:szCs w:val="32"/>
          <w:u w:val="none" w:color="auto"/>
          <w:lang w:val="en-US" w:eastAsia="zh-CN"/>
        </w:rPr>
        <w:t>服务体系</w:t>
      </w:r>
      <w:r>
        <w:rPr>
          <w:rFonts w:hint="eastAsia" w:ascii="仿宋_GB2312" w:hAnsi="仿宋_GB2312" w:eastAsia="仿宋_GB2312" w:cs="仿宋_GB2312"/>
          <w:b w:val="0"/>
          <w:bCs w:val="0"/>
          <w:color w:val="auto"/>
          <w:sz w:val="32"/>
          <w:szCs w:val="32"/>
          <w:u w:val="none" w:color="auto"/>
          <w:lang w:val="en-US" w:eastAsia="zh-CN"/>
        </w:rPr>
        <w:t>。支持</w:t>
      </w:r>
      <w:r>
        <w:rPr>
          <w:rFonts w:hint="eastAsia" w:ascii="仿宋_GB2312" w:hAnsi="仿宋_GB2312" w:eastAsia="仿宋_GB2312" w:cs="仿宋_GB2312"/>
          <w:color w:val="auto"/>
          <w:sz w:val="32"/>
          <w:szCs w:val="32"/>
          <w:u w:val="none" w:color="auto"/>
        </w:rPr>
        <w:t>福厦泉国家</w:t>
      </w:r>
      <w:r>
        <w:rPr>
          <w:rFonts w:hint="eastAsia" w:ascii="仿宋_GB2312" w:hAnsi="仿宋_GB2312" w:eastAsia="仿宋_GB2312" w:cs="仿宋_GB2312"/>
          <w:b w:val="0"/>
          <w:bCs w:val="0"/>
          <w:color w:val="auto"/>
          <w:sz w:val="32"/>
          <w:szCs w:val="32"/>
          <w:u w:val="none" w:color="auto"/>
          <w:lang w:val="en-US" w:eastAsia="zh-CN"/>
        </w:rPr>
        <w:t>高新区打造主导产业转型升级、未来产业新赛道、创新科技服务等应用场景，强化场景培育与首台（套）、首批次等政策协同衔接，引领前沿技术落地、未来产业培育和高成长企业集聚。</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（三）</w:t>
      </w:r>
      <w:r>
        <w:rPr>
          <w:rFonts w:hint="eastAsia" w:ascii="楷体_GB2312" w:hAnsi="楷体_GB2312" w:eastAsia="楷体_GB2312" w:cs="楷体_GB2312"/>
          <w:b/>
          <w:bCs/>
          <w:sz w:val="32"/>
          <w:szCs w:val="32"/>
          <w:lang w:eastAsia="zh-CN"/>
        </w:rPr>
        <w:t>坚持</w:t>
      </w:r>
      <w:r>
        <w:rPr>
          <w:rFonts w:hint="eastAsia" w:ascii="楷体_GB2312" w:hAnsi="楷体_GB2312" w:eastAsia="楷体_GB2312" w:cs="楷体_GB2312"/>
          <w:b/>
          <w:bCs/>
          <w:sz w:val="32"/>
          <w:szCs w:val="32"/>
        </w:rPr>
        <w:t>攀高向新</w:t>
      </w:r>
      <w:r>
        <w:rPr>
          <w:rFonts w:hint="eastAsia" w:ascii="楷体_GB2312" w:hAnsi="楷体_GB2312" w:eastAsia="楷体_GB2312" w:cs="楷体_GB2312"/>
          <w:b/>
          <w:bCs/>
          <w:sz w:val="32"/>
          <w:szCs w:val="32"/>
          <w:lang w:val="en-US" w:eastAsia="zh-CN"/>
        </w:rPr>
        <w:t>，增强</w:t>
      </w:r>
      <w:r>
        <w:rPr>
          <w:rFonts w:hint="eastAsia" w:ascii="楷体_GB2312" w:hAnsi="楷体_GB2312" w:eastAsia="楷体_GB2312" w:cs="楷体_GB2312"/>
          <w:b/>
          <w:bCs/>
          <w:sz w:val="32"/>
          <w:szCs w:val="32"/>
          <w:lang w:eastAsia="zh-CN"/>
        </w:rPr>
        <w:t>产业核心</w:t>
      </w:r>
      <w:r>
        <w:rPr>
          <w:rFonts w:hint="eastAsia" w:ascii="楷体_GB2312" w:hAnsi="楷体_GB2312" w:eastAsia="楷体_GB2312" w:cs="楷体_GB2312"/>
          <w:b/>
          <w:bCs/>
          <w:sz w:val="32"/>
          <w:szCs w:val="32"/>
        </w:rPr>
        <w:t>竞争力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u w:val="none" w:color="auto"/>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加快</w:t>
      </w:r>
      <w:r>
        <w:rPr>
          <w:rFonts w:hint="eastAsia" w:ascii="仿宋_GB2312" w:hAnsi="仿宋_GB2312" w:eastAsia="仿宋_GB2312" w:cs="仿宋_GB2312"/>
          <w:b/>
          <w:bCs/>
          <w:sz w:val="32"/>
          <w:szCs w:val="32"/>
        </w:rPr>
        <w:t>主导产业集聚</w:t>
      </w:r>
      <w:r>
        <w:rPr>
          <w:rFonts w:hint="eastAsia" w:ascii="仿宋_GB2312" w:hAnsi="仿宋_GB2312" w:eastAsia="仿宋_GB2312" w:cs="仿宋_GB2312"/>
          <w:b/>
          <w:bCs/>
          <w:sz w:val="32"/>
          <w:szCs w:val="32"/>
          <w:lang w:eastAsia="zh-CN"/>
        </w:rPr>
        <w:t>发展。</w:t>
      </w:r>
      <w:r>
        <w:rPr>
          <w:rFonts w:hint="eastAsia" w:ascii="仿宋_GB2312" w:hAnsi="仿宋_GB2312" w:eastAsia="仿宋_GB2312" w:cs="仿宋_GB2312"/>
          <w:b w:val="0"/>
          <w:bCs w:val="0"/>
          <w:color w:val="auto"/>
          <w:sz w:val="32"/>
          <w:szCs w:val="32"/>
          <w:u w:val="none" w:color="auto"/>
          <w:lang w:eastAsia="zh-CN"/>
        </w:rPr>
        <w:t>坚持有所为、有所不为，深入</w:t>
      </w:r>
      <w:r>
        <w:rPr>
          <w:rFonts w:hint="eastAsia" w:ascii="仿宋_GB2312" w:hAnsi="仿宋_GB2312" w:eastAsia="仿宋_GB2312" w:cs="仿宋_GB2312"/>
          <w:color w:val="auto"/>
          <w:sz w:val="32"/>
          <w:szCs w:val="32"/>
          <w:u w:val="none" w:color="auto"/>
        </w:rPr>
        <w:t>实施“一园一方案”，</w:t>
      </w:r>
      <w:r>
        <w:rPr>
          <w:rFonts w:hint="eastAsia" w:ascii="仿宋_GB2312" w:hAnsi="仿宋_GB2312" w:eastAsia="仿宋_GB2312" w:cs="仿宋_GB2312"/>
          <w:color w:val="auto"/>
          <w:sz w:val="32"/>
          <w:szCs w:val="32"/>
          <w:u w:val="none" w:color="auto"/>
          <w:lang w:eastAsia="zh-CN"/>
        </w:rPr>
        <w:t>引导高新区培育特色突出、效益显著的主导</w:t>
      </w:r>
      <w:r>
        <w:rPr>
          <w:rFonts w:hint="eastAsia" w:ascii="仿宋_GB2312" w:hAnsi="仿宋_GB2312" w:eastAsia="仿宋_GB2312" w:cs="仿宋_GB2312"/>
          <w:color w:val="auto"/>
          <w:sz w:val="32"/>
          <w:szCs w:val="32"/>
          <w:highlight w:val="none"/>
          <w:u w:val="none" w:color="auto"/>
          <w:lang w:eastAsia="zh-CN"/>
        </w:rPr>
        <w:t>产业。</w:t>
      </w:r>
      <w:r>
        <w:rPr>
          <w:rFonts w:hint="eastAsia" w:ascii="仿宋_GB2312" w:hAnsi="仿宋_GB2312" w:eastAsia="仿宋_GB2312" w:cs="仿宋_GB2312"/>
          <w:color w:val="auto"/>
          <w:sz w:val="32"/>
          <w:szCs w:val="32"/>
          <w:highlight w:val="none"/>
          <w:u w:val="none" w:color="auto"/>
        </w:rPr>
        <w:t>支持福州高新区</w:t>
      </w:r>
      <w:r>
        <w:rPr>
          <w:rFonts w:hint="eastAsia" w:ascii="仿宋_GB2312" w:hAnsi="仿宋_GB2312" w:eastAsia="仿宋_GB2312" w:cs="仿宋_GB2312"/>
          <w:color w:val="auto"/>
          <w:sz w:val="32"/>
          <w:szCs w:val="32"/>
          <w:highlight w:val="none"/>
          <w:u w:val="none" w:color="auto"/>
          <w:lang w:eastAsia="zh-CN"/>
        </w:rPr>
        <w:t>发展</w:t>
      </w:r>
      <w:r>
        <w:rPr>
          <w:rFonts w:hint="eastAsia" w:ascii="仿宋_GB2312" w:hAnsi="仿宋_GB2312" w:eastAsia="仿宋_GB2312" w:cs="仿宋_GB2312"/>
          <w:color w:val="auto"/>
          <w:sz w:val="32"/>
          <w:szCs w:val="32"/>
          <w:highlight w:val="none"/>
          <w:u w:val="none" w:color="auto"/>
        </w:rPr>
        <w:t>光电信息、</w:t>
      </w:r>
      <w:r>
        <w:rPr>
          <w:rFonts w:hint="eastAsia" w:ascii="仿宋_GB2312" w:hAnsi="仿宋_GB2312" w:eastAsia="仿宋_GB2312" w:cs="仿宋_GB2312"/>
          <w:color w:val="auto"/>
          <w:sz w:val="32"/>
          <w:szCs w:val="32"/>
          <w:highlight w:val="none"/>
          <w:u w:val="none" w:color="auto"/>
          <w:lang w:val="en-US" w:eastAsia="zh-CN"/>
        </w:rPr>
        <w:t>智能制造、生物医药</w:t>
      </w:r>
      <w:r>
        <w:rPr>
          <w:rFonts w:hint="eastAsia" w:ascii="仿宋_GB2312" w:hAnsi="仿宋_GB2312" w:eastAsia="仿宋_GB2312" w:cs="仿宋_GB2312"/>
          <w:color w:val="auto"/>
          <w:sz w:val="32"/>
          <w:szCs w:val="32"/>
          <w:highlight w:val="none"/>
          <w:u w:val="none" w:color="auto"/>
        </w:rPr>
        <w:t>产业，</w:t>
      </w:r>
      <w:r>
        <w:rPr>
          <w:rFonts w:hint="eastAsia" w:ascii="仿宋_GB2312" w:hAnsi="仿宋_GB2312" w:eastAsia="仿宋_GB2312" w:cs="仿宋_GB2312"/>
          <w:color w:val="auto"/>
          <w:sz w:val="32"/>
          <w:szCs w:val="32"/>
          <w:highlight w:val="none"/>
          <w:u w:val="none" w:color="auto"/>
          <w:lang w:eastAsia="zh-CN"/>
        </w:rPr>
        <w:t>支持</w:t>
      </w:r>
      <w:r>
        <w:rPr>
          <w:rFonts w:hint="eastAsia" w:ascii="仿宋_GB2312" w:hAnsi="仿宋_GB2312" w:eastAsia="仿宋_GB2312" w:cs="仿宋_GB2312"/>
          <w:color w:val="auto"/>
          <w:sz w:val="32"/>
          <w:szCs w:val="32"/>
          <w:highlight w:val="none"/>
          <w:u w:val="none" w:color="auto"/>
        </w:rPr>
        <w:t>厦门火炬高新区</w:t>
      </w:r>
      <w:r>
        <w:rPr>
          <w:rFonts w:hint="eastAsia" w:ascii="仿宋_GB2312" w:hAnsi="仿宋_GB2312" w:eastAsia="仿宋_GB2312" w:cs="仿宋_GB2312"/>
          <w:color w:val="auto"/>
          <w:sz w:val="32"/>
          <w:szCs w:val="32"/>
          <w:highlight w:val="none"/>
          <w:u w:val="none" w:color="auto"/>
          <w:lang w:eastAsia="zh-CN"/>
        </w:rPr>
        <w:t>发展</w:t>
      </w:r>
      <w:r>
        <w:rPr>
          <w:rFonts w:hint="eastAsia" w:ascii="仿宋_GB2312" w:hAnsi="仿宋_GB2312" w:eastAsia="仿宋_GB2312" w:cs="仿宋_GB2312"/>
          <w:color w:val="auto"/>
          <w:sz w:val="32"/>
          <w:szCs w:val="32"/>
          <w:highlight w:val="none"/>
          <w:u w:val="none" w:color="auto"/>
        </w:rPr>
        <w:t>电子信息、</w:t>
      </w:r>
      <w:r>
        <w:rPr>
          <w:rFonts w:hint="eastAsia" w:ascii="仿宋_GB2312" w:hAnsi="仿宋_GB2312" w:eastAsia="仿宋_GB2312" w:cs="仿宋_GB2312"/>
          <w:color w:val="auto"/>
          <w:sz w:val="32"/>
          <w:szCs w:val="32"/>
          <w:highlight w:val="none"/>
          <w:u w:val="none" w:color="auto"/>
          <w:lang w:eastAsia="zh-CN"/>
        </w:rPr>
        <w:t>电力</w:t>
      </w:r>
      <w:r>
        <w:rPr>
          <w:rFonts w:hint="eastAsia" w:ascii="仿宋_GB2312" w:hAnsi="仿宋_GB2312" w:eastAsia="仿宋_GB2312" w:cs="仿宋_GB2312"/>
          <w:color w:val="auto"/>
          <w:sz w:val="32"/>
          <w:szCs w:val="32"/>
          <w:highlight w:val="none"/>
          <w:u w:val="none" w:color="auto"/>
        </w:rPr>
        <w:t>装备、新能源产业，支持泉州高新区发展电子信息、纺织服装、机械装备产业。</w:t>
      </w:r>
      <w:r>
        <w:rPr>
          <w:rFonts w:hint="eastAsia" w:ascii="仿宋_GB2312" w:hAnsi="仿宋_GB2312" w:eastAsia="仿宋_GB2312" w:cs="仿宋_GB2312"/>
          <w:color w:val="auto"/>
          <w:sz w:val="32"/>
          <w:szCs w:val="32"/>
          <w:u w:val="none" w:color="auto"/>
        </w:rPr>
        <w:t>加快高标准数字园区建设和零碳园区建设，</w:t>
      </w:r>
      <w:r>
        <w:rPr>
          <w:rFonts w:hint="eastAsia" w:ascii="仿宋_GB2312" w:hAnsi="仿宋_GB2312" w:eastAsia="仿宋_GB2312" w:cs="仿宋_GB2312"/>
          <w:color w:val="auto"/>
          <w:sz w:val="32"/>
          <w:szCs w:val="32"/>
          <w:u w:val="none" w:color="auto"/>
          <w:lang w:eastAsia="zh-CN"/>
        </w:rPr>
        <w:t>促</w:t>
      </w:r>
      <w:r>
        <w:rPr>
          <w:rFonts w:hint="eastAsia" w:ascii="仿宋_GB2312" w:hAnsi="仿宋_GB2312" w:eastAsia="仿宋_GB2312" w:cs="仿宋_GB2312"/>
          <w:color w:val="auto"/>
          <w:sz w:val="32"/>
          <w:szCs w:val="32"/>
          <w:u w:val="none" w:color="auto"/>
        </w:rPr>
        <w:t>进园区内主导产业数智化转型。紧扣产业定位、围绕细分领域，不断强链补链延链，做大做强</w:t>
      </w:r>
      <w:r>
        <w:rPr>
          <w:rFonts w:hint="eastAsia" w:ascii="仿宋_GB2312" w:hAnsi="仿宋_GB2312" w:eastAsia="仿宋_GB2312" w:cs="仿宋_GB2312"/>
          <w:color w:val="auto"/>
          <w:spacing w:val="0"/>
          <w:sz w:val="32"/>
          <w:szCs w:val="32"/>
          <w:highlight w:val="none"/>
          <w:u w:val="none" w:color="auto"/>
        </w:rPr>
        <w:t>光电、半导体</w:t>
      </w:r>
      <w:r>
        <w:rPr>
          <w:rFonts w:hint="eastAsia" w:ascii="仿宋_GB2312" w:hAnsi="仿宋_GB2312" w:eastAsia="仿宋_GB2312" w:cs="仿宋_GB2312"/>
          <w:color w:val="auto"/>
          <w:spacing w:val="0"/>
          <w:sz w:val="32"/>
          <w:szCs w:val="32"/>
          <w:highlight w:val="none"/>
          <w:u w:val="none" w:color="auto"/>
          <w:lang w:eastAsia="zh-CN"/>
        </w:rPr>
        <w:t>等</w:t>
      </w:r>
      <w:r>
        <w:rPr>
          <w:rFonts w:hint="eastAsia" w:ascii="仿宋_GB2312" w:hAnsi="仿宋_GB2312" w:eastAsia="仿宋_GB2312" w:cs="仿宋_GB2312"/>
          <w:color w:val="auto"/>
          <w:sz w:val="32"/>
          <w:szCs w:val="32"/>
          <w:u w:val="none" w:color="auto"/>
        </w:rPr>
        <w:t>主导产业。</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u w:val="none" w:color="auto"/>
        </w:rPr>
      </w:pP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color w:val="auto"/>
          <w:sz w:val="32"/>
          <w:szCs w:val="32"/>
          <w:u w:val="none" w:color="auto"/>
          <w:lang w:val="en-US" w:eastAsia="zh-CN"/>
        </w:rPr>
        <w:t>加强</w:t>
      </w:r>
      <w:r>
        <w:rPr>
          <w:rFonts w:hint="eastAsia" w:ascii="仿宋_GB2312" w:hAnsi="仿宋_GB2312" w:eastAsia="仿宋_GB2312" w:cs="仿宋_GB2312"/>
          <w:b/>
          <w:bCs/>
          <w:sz w:val="32"/>
          <w:szCs w:val="32"/>
        </w:rPr>
        <w:t>未来产业培育发展。</w:t>
      </w:r>
      <w:r>
        <w:rPr>
          <w:rFonts w:hint="eastAsia" w:ascii="仿宋_GB2312" w:hAnsi="仿宋_GB2312" w:eastAsia="仿宋_GB2312" w:cs="仿宋_GB2312"/>
          <w:b w:val="0"/>
          <w:bCs w:val="0"/>
          <w:color w:val="auto"/>
          <w:sz w:val="32"/>
          <w:szCs w:val="32"/>
          <w:u w:val="none" w:color="auto"/>
          <w:lang w:eastAsia="zh-CN"/>
        </w:rPr>
        <w:t>围绕全省未来产业总体布局，</w:t>
      </w:r>
      <w:r>
        <w:rPr>
          <w:rFonts w:hint="eastAsia" w:ascii="仿宋_GB2312" w:hAnsi="仿宋_GB2312" w:eastAsia="仿宋_GB2312" w:cs="仿宋_GB2312"/>
          <w:color w:val="auto"/>
          <w:sz w:val="32"/>
          <w:szCs w:val="32"/>
          <w:u w:val="none" w:color="auto"/>
        </w:rPr>
        <w:t>支</w:t>
      </w:r>
      <w:r>
        <w:rPr>
          <w:rFonts w:hint="eastAsia" w:ascii="仿宋_GB2312" w:hAnsi="仿宋_GB2312" w:eastAsia="仿宋_GB2312" w:cs="仿宋_GB2312"/>
          <w:color w:val="auto"/>
          <w:sz w:val="32"/>
          <w:szCs w:val="32"/>
          <w:highlight w:val="none"/>
          <w:u w:val="none" w:color="auto"/>
        </w:rPr>
        <w:t>持福厦泉</w:t>
      </w:r>
      <w:r>
        <w:rPr>
          <w:rFonts w:hint="eastAsia" w:ascii="仿宋_GB2312" w:hAnsi="仿宋_GB2312" w:eastAsia="仿宋_GB2312" w:cs="仿宋_GB2312"/>
          <w:b w:val="0"/>
          <w:bCs w:val="0"/>
          <w:color w:val="auto"/>
          <w:sz w:val="32"/>
          <w:szCs w:val="32"/>
          <w:highlight w:val="none"/>
          <w:u w:val="none" w:color="auto"/>
          <w:lang w:val="en-US" w:eastAsia="zh-CN"/>
        </w:rPr>
        <w:t>国家</w:t>
      </w:r>
      <w:r>
        <w:rPr>
          <w:rFonts w:hint="eastAsia" w:ascii="仿宋_GB2312" w:hAnsi="仿宋_GB2312" w:eastAsia="仿宋_GB2312" w:cs="仿宋_GB2312"/>
          <w:color w:val="auto"/>
          <w:sz w:val="32"/>
          <w:szCs w:val="32"/>
          <w:highlight w:val="none"/>
          <w:u w:val="none" w:color="auto"/>
        </w:rPr>
        <w:t>高新区建设未来产业先导区，</w:t>
      </w:r>
      <w:r>
        <w:rPr>
          <w:rFonts w:hint="eastAsia" w:ascii="仿宋_GB2312" w:hAnsi="仿宋_GB2312" w:eastAsia="仿宋_GB2312" w:cs="仿宋_GB2312"/>
          <w:color w:val="auto"/>
          <w:sz w:val="32"/>
          <w:szCs w:val="32"/>
          <w:highlight w:val="none"/>
          <w:u w:val="none" w:color="auto"/>
          <w:lang w:eastAsia="zh-CN"/>
        </w:rPr>
        <w:t>加快发展壮大</w:t>
      </w:r>
      <w:r>
        <w:rPr>
          <w:rFonts w:hint="eastAsia" w:ascii="仿宋_GB2312" w:hAnsi="仿宋_GB2312" w:eastAsia="仿宋_GB2312" w:cs="仿宋_GB2312"/>
          <w:color w:val="auto"/>
          <w:sz w:val="32"/>
          <w:szCs w:val="32"/>
          <w:highlight w:val="none"/>
          <w:u w:val="none" w:color="auto"/>
        </w:rPr>
        <w:t>生物制</w:t>
      </w:r>
      <w:r>
        <w:rPr>
          <w:rFonts w:hint="eastAsia" w:ascii="仿宋_GB2312" w:hAnsi="仿宋_GB2312" w:eastAsia="仿宋_GB2312" w:cs="仿宋_GB2312"/>
          <w:color w:val="auto"/>
          <w:sz w:val="32"/>
          <w:szCs w:val="32"/>
          <w:u w:val="none" w:color="auto"/>
        </w:rPr>
        <w:t>造、氢能、脑机接口、具身智能、卫星互联网等未来产业，</w:t>
      </w:r>
      <w:r>
        <w:rPr>
          <w:rFonts w:hint="eastAsia" w:ascii="仿宋_GB2312" w:hAnsi="仿宋_GB2312" w:eastAsia="仿宋_GB2312" w:cs="仿宋_GB2312"/>
          <w:color w:val="auto"/>
          <w:sz w:val="32"/>
          <w:szCs w:val="32"/>
          <w:u w:val="none" w:color="auto"/>
          <w:lang w:eastAsia="zh-CN"/>
        </w:rPr>
        <w:t>加速</w:t>
      </w:r>
      <w:r>
        <w:rPr>
          <w:rFonts w:hint="eastAsia" w:ascii="仿宋_GB2312" w:hAnsi="仿宋_GB2312" w:eastAsia="仿宋_GB2312" w:cs="仿宋_GB2312"/>
          <w:color w:val="auto"/>
          <w:sz w:val="32"/>
          <w:szCs w:val="32"/>
          <w:highlight w:val="none"/>
          <w:u w:val="none" w:color="auto"/>
          <w:lang w:val="en-US" w:eastAsia="zh-CN"/>
        </w:rPr>
        <w:t>成果产品化、</w:t>
      </w:r>
      <w:r>
        <w:rPr>
          <w:rFonts w:hint="eastAsia" w:ascii="仿宋_GB2312" w:hAnsi="仿宋_GB2312" w:eastAsia="仿宋_GB2312" w:cs="仿宋_GB2312"/>
          <w:color w:val="auto"/>
          <w:sz w:val="32"/>
          <w:szCs w:val="32"/>
          <w:highlight w:val="none"/>
          <w:u w:val="none" w:color="auto"/>
          <w:lang w:eastAsia="zh-CN"/>
        </w:rPr>
        <w:t>工程化、产业化。探索实施</w:t>
      </w:r>
      <w:r>
        <w:rPr>
          <w:rFonts w:hint="eastAsia" w:ascii="仿宋_GB2312" w:hAnsi="仿宋_GB2312" w:eastAsia="仿宋_GB2312" w:cs="仿宋_GB2312"/>
          <w:color w:val="auto"/>
          <w:sz w:val="32"/>
          <w:szCs w:val="32"/>
          <w:highlight w:val="none"/>
          <w:u w:val="none" w:color="auto"/>
        </w:rPr>
        <w:t>新赛道培育行动</w:t>
      </w:r>
      <w:r>
        <w:rPr>
          <w:rFonts w:hint="eastAsia" w:ascii="仿宋_GB2312" w:hAnsi="仿宋_GB2312" w:eastAsia="仿宋_GB2312" w:cs="仿宋_GB2312"/>
          <w:color w:val="auto"/>
          <w:sz w:val="32"/>
          <w:szCs w:val="32"/>
          <w:highlight w:val="none"/>
          <w:u w:val="none" w:color="auto"/>
          <w:lang w:eastAsia="zh-CN"/>
        </w:rPr>
        <w:t>，面向</w:t>
      </w:r>
      <w:r>
        <w:rPr>
          <w:rFonts w:hint="eastAsia" w:ascii="仿宋_GB2312" w:hAnsi="仿宋_GB2312" w:eastAsia="仿宋_GB2312" w:cs="仿宋_GB2312"/>
          <w:color w:val="auto"/>
          <w:sz w:val="32"/>
          <w:szCs w:val="32"/>
          <w:u w:val="none" w:color="auto"/>
        </w:rPr>
        <w:t>新兴支柱产业、未来产业</w:t>
      </w:r>
      <w:r>
        <w:rPr>
          <w:rFonts w:hint="eastAsia" w:ascii="仿宋_GB2312" w:hAnsi="仿宋_GB2312" w:eastAsia="仿宋_GB2312" w:cs="仿宋_GB2312"/>
          <w:color w:val="auto"/>
          <w:sz w:val="32"/>
          <w:szCs w:val="32"/>
          <w:u w:val="none" w:color="auto"/>
          <w:lang w:eastAsia="zh-CN"/>
        </w:rPr>
        <w:t>，支持福厦泉国家高新区</w:t>
      </w:r>
      <w:r>
        <w:rPr>
          <w:rFonts w:hint="eastAsia" w:ascii="仿宋_GB2312" w:hAnsi="仿宋_GB2312" w:eastAsia="仿宋_GB2312" w:cs="仿宋_GB2312"/>
          <w:color w:val="auto"/>
          <w:sz w:val="32"/>
          <w:szCs w:val="32"/>
          <w:u w:val="none" w:color="auto"/>
        </w:rPr>
        <w:t>打造</w:t>
      </w:r>
      <w:r>
        <w:rPr>
          <w:rFonts w:hint="eastAsia" w:ascii="仿宋_GB2312" w:hAnsi="仿宋_GB2312" w:eastAsia="仿宋_GB2312" w:cs="仿宋_GB2312"/>
          <w:color w:val="auto"/>
          <w:sz w:val="32"/>
          <w:szCs w:val="32"/>
          <w:highlight w:val="none"/>
          <w:u w:val="none" w:color="auto"/>
          <w:lang w:val="en-US" w:eastAsia="zh-CN"/>
        </w:rPr>
        <w:t>“光子与光学”“新型电池”“高端新材料”等</w:t>
      </w:r>
      <w:r>
        <w:rPr>
          <w:rFonts w:hint="eastAsia" w:ascii="仿宋_GB2312" w:hAnsi="仿宋_GB2312" w:eastAsia="仿宋_GB2312" w:cs="仿宋_GB2312"/>
          <w:color w:val="auto"/>
          <w:sz w:val="32"/>
          <w:szCs w:val="32"/>
          <w:u w:val="none" w:color="auto"/>
        </w:rPr>
        <w:t>一批重点新赛道，强化政策引导、平台支撑与生态培育，加速推动产业高端化、集群化发展</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rPr>
        <w:t>支持</w:t>
      </w:r>
      <w:r>
        <w:rPr>
          <w:rFonts w:hint="eastAsia" w:ascii="仿宋_GB2312" w:hAnsi="仿宋_GB2312" w:eastAsia="仿宋_GB2312" w:cs="仿宋_GB2312"/>
          <w:color w:val="auto"/>
          <w:sz w:val="32"/>
          <w:szCs w:val="32"/>
          <w:u w:val="none" w:color="auto"/>
          <w:lang w:eastAsia="zh-CN"/>
        </w:rPr>
        <w:t>福厦泉国家高新区</w:t>
      </w:r>
      <w:r>
        <w:rPr>
          <w:rFonts w:hint="eastAsia" w:ascii="仿宋_GB2312" w:hAnsi="仿宋_GB2312" w:eastAsia="仿宋_GB2312" w:cs="仿宋_GB2312"/>
          <w:color w:val="auto"/>
          <w:sz w:val="32"/>
          <w:szCs w:val="32"/>
          <w:u w:val="none" w:color="auto"/>
        </w:rPr>
        <w:t>设立未来产业专项基金，建立未来产业投入增长和风险分担机制，加快培育发展未来产业集群。</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u w:val="none" w:color="auto"/>
        </w:rPr>
      </w:pP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培育高成长</w:t>
      </w:r>
      <w:r>
        <w:rPr>
          <w:rFonts w:hint="eastAsia" w:ascii="仿宋_GB2312" w:hAnsi="仿宋_GB2312" w:eastAsia="仿宋_GB2312" w:cs="仿宋_GB2312"/>
          <w:b/>
          <w:bCs/>
          <w:sz w:val="32"/>
          <w:szCs w:val="32"/>
        </w:rPr>
        <w:t>科技型企业。</w:t>
      </w:r>
      <w:r>
        <w:rPr>
          <w:rFonts w:hint="eastAsia" w:ascii="仿宋_GB2312" w:hAnsi="仿宋_GB2312" w:eastAsia="仿宋_GB2312" w:cs="仿宋_GB2312"/>
          <w:color w:val="auto"/>
          <w:sz w:val="32"/>
          <w:szCs w:val="32"/>
          <w:u w:val="none" w:color="auto"/>
          <w:lang w:eastAsia="zh-CN"/>
        </w:rPr>
        <w:t>支持福厦泉国家高新区</w:t>
      </w:r>
      <w:r>
        <w:rPr>
          <w:rFonts w:hint="eastAsia" w:ascii="仿宋_GB2312" w:hAnsi="仿宋_GB2312" w:eastAsia="仿宋_GB2312" w:cs="仿宋_GB2312"/>
          <w:color w:val="auto"/>
          <w:sz w:val="32"/>
          <w:szCs w:val="32"/>
          <w:u w:val="none" w:color="auto"/>
        </w:rPr>
        <w:t>健全企业全生命周期服务体系，</w:t>
      </w:r>
      <w:r>
        <w:rPr>
          <w:rFonts w:hint="eastAsia" w:ascii="仿宋_GB2312" w:hAnsi="仿宋_GB2312" w:eastAsia="仿宋_GB2312" w:cs="仿宋_GB2312"/>
          <w:color w:val="auto"/>
          <w:sz w:val="32"/>
          <w:szCs w:val="32"/>
          <w:u w:val="none" w:color="auto"/>
          <w:lang w:eastAsia="zh-CN"/>
        </w:rPr>
        <w:t>做好企业精准培育、链式孵化、成长加速等工作。</w:t>
      </w:r>
      <w:r>
        <w:rPr>
          <w:rFonts w:hint="eastAsia" w:ascii="仿宋_GB2312" w:hAnsi="仿宋_GB2312" w:eastAsia="仿宋_GB2312" w:cs="仿宋_GB2312"/>
          <w:color w:val="auto"/>
          <w:sz w:val="32"/>
          <w:szCs w:val="32"/>
          <w:u w:val="none" w:color="auto"/>
          <w:lang w:val="en-US" w:eastAsia="zh-CN"/>
        </w:rPr>
        <w:t>实施科技领军企业“培优扶强”行动、高新技术企业“提质增效”计划和优质中小企业“未来之星”计划，</w:t>
      </w:r>
      <w:r>
        <w:rPr>
          <w:rFonts w:hint="eastAsia" w:ascii="仿宋_GB2312" w:hAnsi="仿宋_GB2312" w:eastAsia="仿宋_GB2312" w:cs="仿宋_GB2312"/>
          <w:color w:val="auto"/>
          <w:sz w:val="32"/>
          <w:szCs w:val="32"/>
          <w:u w:val="none" w:color="auto"/>
          <w:lang w:eastAsia="zh-CN"/>
        </w:rPr>
        <w:t>健全优质中小企业梯度培育体系，培育瞪</w:t>
      </w:r>
      <w:r>
        <w:rPr>
          <w:rFonts w:hint="eastAsia" w:ascii="仿宋_GB2312" w:hAnsi="仿宋_GB2312" w:eastAsia="仿宋_GB2312" w:cs="仿宋_GB2312"/>
          <w:color w:val="auto"/>
          <w:sz w:val="32"/>
          <w:szCs w:val="32"/>
          <w:u w:val="none" w:color="auto"/>
        </w:rPr>
        <w:t>羚</w:t>
      </w:r>
      <w:r>
        <w:rPr>
          <w:rFonts w:hint="eastAsia" w:ascii="仿宋_GB2312" w:hAnsi="仿宋_GB2312" w:eastAsia="仿宋_GB2312" w:cs="仿宋_GB2312"/>
          <w:color w:val="auto"/>
          <w:sz w:val="32"/>
          <w:szCs w:val="32"/>
          <w:u w:val="none" w:color="auto"/>
          <w:lang w:eastAsia="zh-CN"/>
        </w:rPr>
        <w:t>、独角兽等高成长科技企业，精准服务链主企业和科技领军企业。</w:t>
      </w:r>
      <w:r>
        <w:rPr>
          <w:rFonts w:hint="eastAsia" w:ascii="仿宋_GB2312" w:hAnsi="仿宋_GB2312" w:eastAsia="仿宋_GB2312" w:cs="仿宋_GB2312"/>
          <w:color w:val="auto"/>
          <w:sz w:val="32"/>
          <w:szCs w:val="32"/>
          <w:u w:val="none" w:color="auto"/>
        </w:rPr>
        <w:t>推动</w:t>
      </w:r>
      <w:r>
        <w:rPr>
          <w:rFonts w:hint="eastAsia" w:ascii="仿宋_GB2312" w:hAnsi="仿宋_GB2312" w:eastAsia="仿宋_GB2312" w:cs="仿宋_GB2312"/>
          <w:color w:val="auto"/>
          <w:sz w:val="32"/>
          <w:szCs w:val="32"/>
          <w:u w:val="none" w:color="auto"/>
          <w:lang w:eastAsia="zh-CN"/>
        </w:rPr>
        <w:t>高新区</w:t>
      </w:r>
      <w:r>
        <w:rPr>
          <w:rFonts w:hint="eastAsia" w:ascii="仿宋_GB2312" w:hAnsi="仿宋_GB2312" w:eastAsia="仿宋_GB2312" w:cs="仿宋_GB2312"/>
          <w:color w:val="auto"/>
          <w:sz w:val="32"/>
          <w:szCs w:val="32"/>
          <w:u w:val="none" w:color="auto"/>
        </w:rPr>
        <w:t>完善大中小企业融通</w:t>
      </w:r>
      <w:r>
        <w:rPr>
          <w:rFonts w:hint="eastAsia" w:ascii="仿宋_GB2312" w:hAnsi="仿宋_GB2312" w:eastAsia="仿宋_GB2312" w:cs="仿宋_GB2312"/>
          <w:color w:val="auto"/>
          <w:sz w:val="32"/>
          <w:szCs w:val="32"/>
          <w:u w:val="none" w:color="auto"/>
          <w:lang w:val="en-US" w:eastAsia="zh-CN"/>
        </w:rPr>
        <w:t>创新</w:t>
      </w:r>
      <w:r>
        <w:rPr>
          <w:rFonts w:hint="eastAsia" w:ascii="仿宋_GB2312" w:hAnsi="仿宋_GB2312" w:eastAsia="仿宋_GB2312" w:cs="仿宋_GB2312"/>
          <w:color w:val="auto"/>
          <w:sz w:val="32"/>
          <w:szCs w:val="32"/>
          <w:u w:val="none" w:color="auto"/>
        </w:rPr>
        <w:t>机制，</w:t>
      </w:r>
      <w:r>
        <w:rPr>
          <w:rFonts w:hint="eastAsia" w:ascii="仿宋_GB2312" w:hAnsi="仿宋_GB2312" w:eastAsia="仿宋_GB2312" w:cs="仿宋_GB2312"/>
          <w:color w:val="auto"/>
          <w:sz w:val="32"/>
          <w:szCs w:val="32"/>
          <w:u w:val="none" w:color="auto"/>
          <w:lang w:eastAsia="zh-CN"/>
        </w:rPr>
        <w:t>支持</w:t>
      </w:r>
      <w:r>
        <w:rPr>
          <w:rFonts w:hint="eastAsia" w:ascii="仿宋_GB2312" w:hAnsi="仿宋_GB2312" w:eastAsia="仿宋_GB2312" w:cs="仿宋_GB2312"/>
          <w:color w:val="auto"/>
          <w:sz w:val="32"/>
          <w:szCs w:val="32"/>
          <w:u w:val="none" w:color="auto"/>
        </w:rPr>
        <w:t>链主企业</w:t>
      </w:r>
      <w:r>
        <w:rPr>
          <w:rFonts w:hint="eastAsia" w:ascii="仿宋_GB2312" w:hAnsi="仿宋_GB2312" w:eastAsia="仿宋_GB2312" w:cs="仿宋_GB2312"/>
          <w:color w:val="auto"/>
          <w:sz w:val="32"/>
          <w:szCs w:val="32"/>
          <w:u w:val="none" w:color="auto"/>
          <w:lang w:eastAsia="zh-CN"/>
        </w:rPr>
        <w:t>和科技领军企业组建产学研深度协同的创新联合体，联合攻关行业共性关键技术，</w:t>
      </w:r>
      <w:r>
        <w:rPr>
          <w:rFonts w:hint="eastAsia" w:ascii="仿宋_GB2312" w:hAnsi="仿宋_GB2312" w:eastAsia="仿宋_GB2312" w:cs="仿宋_GB2312"/>
          <w:color w:val="auto"/>
          <w:sz w:val="32"/>
          <w:szCs w:val="32"/>
          <w:u w:val="none" w:color="auto"/>
        </w:rPr>
        <w:t>加强科技链产业链供应链对接合作。</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default" w:ascii="仿宋_GB2312" w:hAnsi="仿宋_GB2312" w:eastAsia="楷体_GB2312" w:cs="仿宋_GB2312"/>
          <w:sz w:val="32"/>
          <w:szCs w:val="32"/>
          <w:lang w:val="en-US" w:eastAsia="zh-CN"/>
        </w:rPr>
      </w:pPr>
      <w:r>
        <w:rPr>
          <w:rFonts w:hint="eastAsia" w:ascii="楷体_GB2312" w:hAnsi="楷体_GB2312" w:eastAsia="楷体_GB2312" w:cs="楷体_GB2312"/>
          <w:b/>
          <w:bCs/>
          <w:sz w:val="32"/>
          <w:szCs w:val="32"/>
        </w:rPr>
        <w:t>（四）</w:t>
      </w:r>
      <w:r>
        <w:rPr>
          <w:rFonts w:hint="eastAsia" w:ascii="楷体_GB2312" w:hAnsi="楷体_GB2312" w:eastAsia="楷体_GB2312" w:cs="楷体_GB2312"/>
          <w:b/>
          <w:bCs/>
          <w:sz w:val="32"/>
          <w:szCs w:val="32"/>
          <w:lang w:eastAsia="zh-CN"/>
        </w:rPr>
        <w:t>坚持</w:t>
      </w:r>
      <w:r>
        <w:rPr>
          <w:rFonts w:hint="eastAsia" w:ascii="楷体_GB2312" w:hAnsi="楷体_GB2312" w:eastAsia="楷体_GB2312" w:cs="楷体_GB2312"/>
          <w:b/>
          <w:bCs/>
          <w:sz w:val="32"/>
          <w:szCs w:val="32"/>
          <w:lang w:val="en-US" w:eastAsia="zh-CN"/>
        </w:rPr>
        <w:t>开放协同，增强</w:t>
      </w:r>
      <w:r>
        <w:rPr>
          <w:rFonts w:hint="eastAsia" w:ascii="楷体_GB2312" w:hAnsi="楷体_GB2312" w:eastAsia="楷体_GB2312" w:cs="楷体_GB2312"/>
          <w:b/>
          <w:bCs/>
          <w:sz w:val="32"/>
          <w:szCs w:val="32"/>
        </w:rPr>
        <w:t>区域发展</w:t>
      </w:r>
      <w:r>
        <w:rPr>
          <w:rFonts w:hint="eastAsia" w:ascii="楷体_GB2312" w:hAnsi="楷体_GB2312" w:eastAsia="楷体_GB2312" w:cs="楷体_GB2312"/>
          <w:b/>
          <w:bCs/>
          <w:sz w:val="32"/>
          <w:szCs w:val="32"/>
          <w:lang w:val="en-US" w:eastAsia="zh-CN"/>
        </w:rPr>
        <w:t>合力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u w:val="none" w:color="auto"/>
          <w:lang w:eastAsia="zh-CN"/>
        </w:rPr>
      </w:pPr>
      <w:r>
        <w:rPr>
          <w:rFonts w:hint="eastAsia" w:ascii="仿宋_GB2312" w:hAnsi="仿宋_GB2312" w:eastAsia="仿宋_GB2312" w:cs="仿宋_GB2312"/>
          <w:b/>
          <w:bCs/>
          <w:sz w:val="32"/>
          <w:szCs w:val="32"/>
          <w:lang w:val="en-US" w:eastAsia="zh-CN"/>
        </w:rPr>
        <w:t>11</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val="0"/>
          <w:color w:val="auto"/>
          <w:sz w:val="32"/>
          <w:szCs w:val="32"/>
          <w:u w:val="none" w:color="auto"/>
          <w:lang w:val="en-US" w:eastAsia="zh-CN"/>
        </w:rPr>
        <w:t>深化</w:t>
      </w:r>
      <w:r>
        <w:rPr>
          <w:rFonts w:hint="eastAsia" w:ascii="仿宋_GB2312" w:hAnsi="仿宋_GB2312" w:eastAsia="仿宋_GB2312" w:cs="仿宋_GB2312"/>
          <w:b/>
          <w:bCs w:val="0"/>
          <w:color w:val="auto"/>
          <w:sz w:val="32"/>
          <w:szCs w:val="32"/>
          <w:u w:val="none" w:color="auto"/>
        </w:rPr>
        <w:t>两岸</w:t>
      </w:r>
      <w:r>
        <w:rPr>
          <w:rFonts w:hint="eastAsia" w:ascii="仿宋_GB2312" w:hAnsi="仿宋_GB2312" w:eastAsia="仿宋_GB2312" w:cs="仿宋_GB2312"/>
          <w:b/>
          <w:bCs w:val="0"/>
          <w:color w:val="auto"/>
          <w:sz w:val="32"/>
          <w:szCs w:val="32"/>
          <w:u w:val="none" w:color="auto"/>
          <w:lang w:val="en-US" w:eastAsia="zh-CN"/>
        </w:rPr>
        <w:t>协同</w:t>
      </w:r>
      <w:r>
        <w:rPr>
          <w:rFonts w:hint="eastAsia" w:ascii="仿宋_GB2312" w:hAnsi="仿宋_GB2312" w:eastAsia="仿宋_GB2312" w:cs="仿宋_GB2312"/>
          <w:b/>
          <w:bCs w:val="0"/>
          <w:color w:val="auto"/>
          <w:sz w:val="32"/>
          <w:szCs w:val="32"/>
          <w:u w:val="none" w:color="auto"/>
        </w:rPr>
        <w:t>创新发展</w:t>
      </w:r>
      <w:r>
        <w:rPr>
          <w:rFonts w:hint="eastAsia" w:ascii="仿宋_GB2312" w:hAnsi="仿宋_GB2312" w:eastAsia="仿宋_GB2312" w:cs="仿宋_GB2312"/>
          <w:b/>
          <w:bCs w:val="0"/>
          <w:color w:val="auto"/>
          <w:sz w:val="32"/>
          <w:szCs w:val="32"/>
          <w:u w:val="none" w:color="auto"/>
          <w:lang w:eastAsia="zh-CN"/>
        </w:rPr>
        <w:t>。</w:t>
      </w:r>
      <w:bookmarkStart w:id="2" w:name="OLE_LINK3"/>
      <w:r>
        <w:rPr>
          <w:rFonts w:hint="eastAsia" w:ascii="仿宋_GB2312" w:hAnsi="仿宋_GB2312" w:eastAsia="仿宋_GB2312" w:cs="仿宋_GB2312"/>
          <w:b w:val="0"/>
          <w:bCs/>
          <w:color w:val="auto"/>
          <w:sz w:val="32"/>
          <w:szCs w:val="32"/>
          <w:u w:val="none" w:color="auto"/>
        </w:rPr>
        <w:t>鼓励台湾地区高层次人才及其团队到</w:t>
      </w:r>
      <w:r>
        <w:rPr>
          <w:rFonts w:hint="eastAsia" w:ascii="仿宋_GB2312" w:hAnsi="仿宋_GB2312" w:eastAsia="仿宋_GB2312" w:cs="仿宋_GB2312"/>
          <w:bCs/>
          <w:color w:val="auto"/>
          <w:sz w:val="32"/>
          <w:szCs w:val="32"/>
          <w:u w:val="none" w:color="auto"/>
        </w:rPr>
        <w:t>福厦泉</w:t>
      </w:r>
      <w:r>
        <w:rPr>
          <w:rFonts w:hint="eastAsia" w:ascii="仿宋_GB2312" w:hAnsi="仿宋_GB2312" w:eastAsia="仿宋_GB2312" w:cs="仿宋_GB2312"/>
          <w:bCs/>
          <w:color w:val="auto"/>
          <w:sz w:val="32"/>
          <w:szCs w:val="32"/>
          <w:u w:val="none" w:color="auto"/>
          <w:lang w:eastAsia="zh-CN"/>
        </w:rPr>
        <w:t>国家</w:t>
      </w:r>
      <w:r>
        <w:rPr>
          <w:rFonts w:hint="eastAsia" w:ascii="仿宋_GB2312" w:hAnsi="仿宋_GB2312" w:eastAsia="仿宋_GB2312" w:cs="仿宋_GB2312"/>
          <w:bCs/>
          <w:color w:val="auto"/>
          <w:sz w:val="32"/>
          <w:szCs w:val="32"/>
          <w:u w:val="none" w:color="auto"/>
        </w:rPr>
        <w:t>高新区</w:t>
      </w:r>
      <w:r>
        <w:rPr>
          <w:rFonts w:hint="eastAsia" w:ascii="仿宋_GB2312" w:hAnsi="仿宋_GB2312" w:eastAsia="仿宋_GB2312" w:cs="仿宋_GB2312"/>
          <w:b w:val="0"/>
          <w:bCs/>
          <w:color w:val="auto"/>
          <w:sz w:val="32"/>
          <w:szCs w:val="32"/>
          <w:u w:val="none" w:color="auto"/>
        </w:rPr>
        <w:t>投资创业</w:t>
      </w:r>
      <w:r>
        <w:rPr>
          <w:rFonts w:hint="eastAsia" w:ascii="仿宋_GB2312" w:hAnsi="仿宋_GB2312" w:eastAsia="仿宋_GB2312" w:cs="仿宋_GB2312"/>
          <w:b w:val="0"/>
          <w:bCs/>
          <w:color w:val="auto"/>
          <w:sz w:val="32"/>
          <w:szCs w:val="32"/>
          <w:u w:val="none" w:color="auto"/>
          <w:lang w:eastAsia="zh-CN"/>
        </w:rPr>
        <w:t>、</w:t>
      </w:r>
      <w:r>
        <w:rPr>
          <w:rFonts w:hint="eastAsia" w:ascii="仿宋_GB2312" w:hAnsi="仿宋_GB2312" w:eastAsia="仿宋_GB2312" w:cs="仿宋_GB2312"/>
          <w:bCs/>
          <w:color w:val="auto"/>
          <w:sz w:val="32"/>
          <w:szCs w:val="32"/>
          <w:u w:val="none" w:color="auto"/>
        </w:rPr>
        <w:t>建设高水平研发机构</w:t>
      </w:r>
      <w:r>
        <w:rPr>
          <w:rFonts w:hint="eastAsia" w:ascii="仿宋_GB2312" w:hAnsi="仿宋_GB2312" w:eastAsia="仿宋_GB2312" w:cs="仿宋_GB2312"/>
          <w:bCs/>
          <w:color w:val="auto"/>
          <w:sz w:val="32"/>
          <w:szCs w:val="32"/>
          <w:u w:val="none" w:color="auto"/>
          <w:lang w:eastAsia="zh-CN"/>
        </w:rPr>
        <w:t>，</w:t>
      </w:r>
      <w:r>
        <w:rPr>
          <w:rFonts w:hint="eastAsia" w:ascii="仿宋_GB2312" w:hAnsi="仿宋_GB2312" w:eastAsia="仿宋_GB2312" w:cs="仿宋_GB2312"/>
          <w:bCs/>
          <w:color w:val="auto"/>
          <w:sz w:val="32"/>
          <w:szCs w:val="32"/>
          <w:u w:val="none" w:color="auto"/>
        </w:rPr>
        <w:t>推动</w:t>
      </w:r>
      <w:r>
        <w:rPr>
          <w:rFonts w:hint="eastAsia" w:ascii="仿宋_GB2312" w:hAnsi="仿宋_GB2312" w:eastAsia="仿宋_GB2312" w:cs="仿宋_GB2312"/>
          <w:bCs/>
          <w:color w:val="auto"/>
          <w:sz w:val="32"/>
          <w:szCs w:val="32"/>
          <w:highlight w:val="none"/>
          <w:u w:val="none" w:color="auto"/>
        </w:rPr>
        <w:t>电子信息、机械装备、生技医疗等新兴产业深度合作</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rPr>
        <w:t>高质量建设海峡两岸集成电路产业合作试验区等涉台产业园区</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bCs/>
          <w:color w:val="auto"/>
          <w:sz w:val="32"/>
          <w:szCs w:val="32"/>
          <w:highlight w:val="none"/>
          <w:u w:val="none" w:color="auto"/>
        </w:rPr>
        <w:t>加快闽台</w:t>
      </w:r>
      <w:r>
        <w:rPr>
          <w:rFonts w:hint="eastAsia" w:ascii="仿宋_GB2312" w:hAnsi="仿宋_GB2312" w:eastAsia="仿宋_GB2312" w:cs="仿宋_GB2312"/>
          <w:bCs/>
          <w:color w:val="auto"/>
          <w:sz w:val="32"/>
          <w:szCs w:val="32"/>
          <w:u w:val="none" w:color="auto"/>
        </w:rPr>
        <w:t>科技合作基地建设，支持台资企业联合高校院所</w:t>
      </w:r>
      <w:r>
        <w:rPr>
          <w:rFonts w:hint="eastAsia" w:ascii="仿宋_GB2312" w:hAnsi="仿宋_GB2312" w:eastAsia="仿宋_GB2312" w:cs="仿宋_GB2312"/>
          <w:bCs/>
          <w:color w:val="auto"/>
          <w:sz w:val="32"/>
          <w:szCs w:val="32"/>
          <w:u w:val="none" w:color="auto"/>
          <w:lang w:eastAsia="zh-CN"/>
        </w:rPr>
        <w:t>、上下游企业</w:t>
      </w:r>
      <w:r>
        <w:rPr>
          <w:rFonts w:hint="eastAsia" w:ascii="仿宋_GB2312" w:hAnsi="仿宋_GB2312" w:eastAsia="仿宋_GB2312" w:cs="仿宋_GB2312"/>
          <w:bCs/>
          <w:color w:val="auto"/>
          <w:sz w:val="32"/>
          <w:szCs w:val="32"/>
          <w:u w:val="none" w:color="auto"/>
        </w:rPr>
        <w:t>等</w:t>
      </w:r>
      <w:r>
        <w:rPr>
          <w:rFonts w:hint="eastAsia" w:ascii="仿宋_GB2312" w:hAnsi="仿宋_GB2312" w:eastAsia="仿宋_GB2312" w:cs="仿宋_GB2312"/>
          <w:bCs/>
          <w:color w:val="auto"/>
          <w:sz w:val="32"/>
          <w:szCs w:val="32"/>
          <w:u w:val="none" w:color="auto"/>
          <w:lang w:eastAsia="zh-CN"/>
        </w:rPr>
        <w:t>组建</w:t>
      </w:r>
      <w:r>
        <w:rPr>
          <w:rFonts w:hint="eastAsia" w:ascii="仿宋_GB2312" w:hAnsi="仿宋_GB2312" w:eastAsia="仿宋_GB2312" w:cs="仿宋_GB2312"/>
          <w:bCs/>
          <w:color w:val="auto"/>
          <w:sz w:val="32"/>
          <w:szCs w:val="32"/>
          <w:u w:val="none" w:color="auto"/>
        </w:rPr>
        <w:t>创新联合体</w:t>
      </w:r>
      <w:r>
        <w:rPr>
          <w:rFonts w:hint="eastAsia" w:ascii="仿宋_GB2312" w:hAnsi="仿宋_GB2312" w:eastAsia="仿宋_GB2312" w:cs="仿宋_GB2312"/>
          <w:bCs/>
          <w:color w:val="auto"/>
          <w:sz w:val="32"/>
          <w:szCs w:val="32"/>
          <w:u w:val="none" w:color="auto"/>
          <w:lang w:eastAsia="zh-CN"/>
        </w:rPr>
        <w:t>，</w:t>
      </w:r>
      <w:r>
        <w:rPr>
          <w:rFonts w:hint="eastAsia" w:ascii="仿宋_GB2312" w:hAnsi="仿宋_GB2312" w:eastAsia="仿宋_GB2312" w:cs="仿宋_GB2312"/>
          <w:bCs/>
          <w:color w:val="auto"/>
          <w:sz w:val="32"/>
          <w:szCs w:val="32"/>
          <w:u w:val="none" w:color="auto"/>
        </w:rPr>
        <w:t>实施关键共性技术联合攻关项目</w:t>
      </w:r>
      <w:r>
        <w:rPr>
          <w:rFonts w:hint="eastAsia" w:ascii="仿宋_GB2312" w:hAnsi="仿宋_GB2312" w:eastAsia="仿宋_GB2312" w:cs="仿宋_GB2312"/>
          <w:bCs/>
          <w:color w:val="auto"/>
          <w:sz w:val="32"/>
          <w:szCs w:val="32"/>
          <w:u w:val="none" w:color="auto"/>
          <w:lang w:eastAsia="zh-CN"/>
        </w:rPr>
        <w:t>，</w:t>
      </w:r>
      <w:r>
        <w:rPr>
          <w:rFonts w:hint="eastAsia" w:ascii="仿宋_GB2312" w:hAnsi="仿宋_GB2312" w:eastAsia="仿宋_GB2312" w:cs="仿宋_GB2312"/>
          <w:color w:val="auto"/>
          <w:sz w:val="32"/>
          <w:szCs w:val="32"/>
          <w:u w:val="none" w:color="auto"/>
        </w:rPr>
        <w:t>打造闽台产业合作升级版</w:t>
      </w:r>
      <w:r>
        <w:rPr>
          <w:rFonts w:hint="eastAsia" w:ascii="仿宋_GB2312" w:hAnsi="仿宋_GB2312" w:eastAsia="仿宋_GB2312" w:cs="仿宋_GB2312"/>
          <w:bCs/>
          <w:color w:val="auto"/>
          <w:sz w:val="32"/>
          <w:szCs w:val="32"/>
          <w:u w:val="none" w:color="auto"/>
          <w:lang w:eastAsia="zh-CN"/>
        </w:rPr>
        <w:t>。</w:t>
      </w:r>
      <w:r>
        <w:rPr>
          <w:rFonts w:hint="eastAsia" w:ascii="仿宋_GB2312" w:hAnsi="仿宋_GB2312" w:eastAsia="仿宋_GB2312" w:cs="仿宋_GB2312"/>
          <w:b w:val="0"/>
          <w:bCs/>
          <w:color w:val="auto"/>
          <w:sz w:val="32"/>
          <w:szCs w:val="32"/>
          <w:u w:val="none" w:color="auto"/>
          <w:lang w:val="en-US" w:eastAsia="zh-CN"/>
        </w:rPr>
        <w:t>支持</w:t>
      </w:r>
      <w:r>
        <w:rPr>
          <w:rFonts w:hint="eastAsia" w:ascii="仿宋_GB2312" w:hAnsi="仿宋_GB2312" w:eastAsia="仿宋_GB2312" w:cs="仿宋_GB2312"/>
          <w:b w:val="0"/>
          <w:bCs/>
          <w:color w:val="auto"/>
          <w:sz w:val="32"/>
          <w:szCs w:val="32"/>
          <w:u w:val="none" w:color="auto"/>
          <w:lang w:eastAsia="zh-CN"/>
        </w:rPr>
        <w:t>福厦泉国家</w:t>
      </w:r>
      <w:r>
        <w:rPr>
          <w:rFonts w:hint="eastAsia" w:ascii="仿宋_GB2312" w:hAnsi="仿宋_GB2312" w:eastAsia="仿宋_GB2312" w:cs="仿宋_GB2312"/>
          <w:b w:val="0"/>
          <w:bCs/>
          <w:color w:val="auto"/>
          <w:sz w:val="32"/>
          <w:szCs w:val="32"/>
          <w:u w:val="none" w:color="auto"/>
          <w:lang w:val="en-US" w:eastAsia="zh-CN"/>
        </w:rPr>
        <w:t>高新区</w:t>
      </w:r>
      <w:r>
        <w:rPr>
          <w:rFonts w:hint="eastAsia" w:ascii="仿宋_GB2312" w:hAnsi="仿宋_GB2312" w:eastAsia="仿宋_GB2312" w:cs="仿宋_GB2312"/>
          <w:b w:val="0"/>
          <w:bCs w:val="0"/>
          <w:color w:val="auto"/>
          <w:sz w:val="32"/>
          <w:szCs w:val="32"/>
          <w:u w:val="none" w:color="auto"/>
          <w:lang w:val="en-US" w:eastAsia="zh-CN"/>
        </w:rPr>
        <w:t>加强台湾科技企业育成中心、两岸火炬创新园等创业孵化载体建设，</w:t>
      </w:r>
      <w:r>
        <w:rPr>
          <w:rFonts w:hint="eastAsia" w:ascii="仿宋_GB2312" w:hAnsi="仿宋_GB2312" w:eastAsia="仿宋_GB2312" w:cs="仿宋_GB2312"/>
          <w:color w:val="auto"/>
          <w:sz w:val="32"/>
          <w:szCs w:val="32"/>
          <w:u w:val="none" w:color="auto"/>
        </w:rPr>
        <w:t>搭建两岸科技成果转化桥梁</w:t>
      </w:r>
      <w:r>
        <w:rPr>
          <w:rFonts w:hint="eastAsia" w:ascii="仿宋_GB2312" w:hAnsi="仿宋_GB2312" w:eastAsia="仿宋_GB2312" w:cs="仿宋_GB2312"/>
          <w:color w:val="auto"/>
          <w:sz w:val="32"/>
          <w:szCs w:val="32"/>
          <w:u w:val="none" w:color="auto"/>
          <w:lang w:eastAsia="zh-CN"/>
        </w:rPr>
        <w:t>。</w:t>
      </w:r>
      <w:bookmarkEnd w:id="2"/>
      <w:r>
        <w:rPr>
          <w:rFonts w:hint="eastAsia" w:ascii="仿宋_GB2312" w:hAnsi="仿宋_GB2312" w:eastAsia="仿宋_GB2312" w:cs="仿宋_GB2312"/>
          <w:color w:val="auto"/>
          <w:sz w:val="32"/>
          <w:szCs w:val="32"/>
          <w:u w:val="none" w:color="auto"/>
        </w:rPr>
        <w:t>支持福州</w:t>
      </w:r>
      <w:r>
        <w:rPr>
          <w:rFonts w:hint="eastAsia" w:ascii="仿宋_GB2312" w:hAnsi="仿宋_GB2312" w:eastAsia="仿宋_GB2312" w:cs="仿宋_GB2312"/>
          <w:color w:val="auto"/>
          <w:sz w:val="32"/>
          <w:szCs w:val="32"/>
          <w:u w:val="none" w:color="auto"/>
          <w:lang w:val="en-US" w:eastAsia="zh-CN"/>
        </w:rPr>
        <w:t>、</w:t>
      </w:r>
      <w:r>
        <w:rPr>
          <w:rFonts w:hint="eastAsia" w:ascii="仿宋_GB2312" w:hAnsi="仿宋_GB2312" w:eastAsia="仿宋_GB2312" w:cs="仿宋_GB2312"/>
          <w:color w:val="auto"/>
          <w:sz w:val="32"/>
          <w:szCs w:val="32"/>
          <w:u w:val="none" w:color="auto"/>
        </w:rPr>
        <w:t>厦门建设闽台人才集聚平台</w:t>
      </w:r>
      <w:r>
        <w:rPr>
          <w:rFonts w:hint="eastAsia" w:ascii="仿宋_GB2312" w:hAnsi="仿宋_GB2312" w:eastAsia="仿宋_GB2312" w:cs="仿宋_GB2312"/>
          <w:color w:val="auto"/>
          <w:sz w:val="32"/>
          <w:szCs w:val="32"/>
          <w:u w:val="none" w:color="auto"/>
          <w:lang w:eastAsia="zh-CN"/>
        </w:rPr>
        <w:t>，办好</w:t>
      </w:r>
      <w:r>
        <w:rPr>
          <w:rFonts w:hint="eastAsia" w:ascii="仿宋_GB2312" w:hAnsi="仿宋_GB2312" w:eastAsia="仿宋_GB2312" w:cs="仿宋_GB2312"/>
          <w:color w:val="auto"/>
          <w:sz w:val="32"/>
          <w:szCs w:val="32"/>
          <w:u w:val="none" w:color="auto"/>
          <w:lang w:val="en-US" w:eastAsia="zh-CN"/>
        </w:rPr>
        <w:t>海峡论坛、“海峡杯”青年创新创业大赛等活动</w:t>
      </w:r>
      <w:r>
        <w:rPr>
          <w:rFonts w:hint="eastAsia" w:ascii="仿宋_GB2312" w:hAnsi="仿宋_GB2312" w:eastAsia="仿宋_GB2312" w:cs="仿宋_GB2312"/>
          <w:color w:val="auto"/>
          <w:sz w:val="32"/>
          <w:szCs w:val="32"/>
          <w:u w:val="none" w:color="auto"/>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3" w:firstLineChars="200"/>
        <w:textAlignment w:val="auto"/>
        <w:rPr>
          <w:rFonts w:hint="eastAsia" w:ascii="仿宋_GB2312" w:hAnsi="仿宋_GB2312" w:eastAsia="仿宋_GB2312" w:cs="仿宋_GB2312"/>
          <w:color w:val="auto"/>
          <w:sz w:val="32"/>
          <w:szCs w:val="32"/>
          <w:u w:val="none" w:color="auto"/>
        </w:rPr>
      </w:pPr>
      <w:r>
        <w:rPr>
          <w:rFonts w:hint="eastAsia" w:ascii="仿宋_GB2312" w:hAnsi="仿宋_GB2312" w:eastAsia="仿宋_GB2312" w:cs="仿宋_GB2312"/>
          <w:b/>
          <w:bCs/>
          <w:sz w:val="32"/>
          <w:szCs w:val="32"/>
          <w:lang w:val="en-US" w:eastAsia="zh-CN"/>
        </w:rPr>
        <w:t>12</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color w:val="auto"/>
          <w:sz w:val="32"/>
          <w:szCs w:val="32"/>
          <w:u w:val="none" w:color="auto"/>
        </w:rPr>
        <w:t>拓展</w:t>
      </w:r>
      <w:r>
        <w:rPr>
          <w:rFonts w:hint="eastAsia" w:ascii="仿宋_GB2312" w:hAnsi="仿宋_GB2312" w:eastAsia="仿宋_GB2312" w:cs="仿宋_GB2312"/>
          <w:b/>
          <w:bCs/>
          <w:color w:val="auto"/>
          <w:sz w:val="32"/>
          <w:szCs w:val="32"/>
          <w:u w:val="none" w:color="auto"/>
          <w:lang w:val="en-US" w:eastAsia="zh-CN"/>
        </w:rPr>
        <w:t>国际科技合作空间</w:t>
      </w:r>
      <w:r>
        <w:rPr>
          <w:rFonts w:hint="eastAsia" w:ascii="仿宋_GB2312" w:hAnsi="仿宋_GB2312" w:eastAsia="仿宋_GB2312" w:cs="仿宋_GB2312"/>
          <w:b/>
          <w:bCs/>
          <w:color w:val="auto"/>
          <w:sz w:val="32"/>
          <w:szCs w:val="32"/>
          <w:u w:val="none" w:color="auto"/>
        </w:rPr>
        <w:t>。</w:t>
      </w:r>
      <w:r>
        <w:rPr>
          <w:rFonts w:hint="eastAsia" w:ascii="仿宋_GB2312" w:hAnsi="仿宋_GB2312" w:eastAsia="仿宋_GB2312" w:cs="仿宋_GB2312"/>
          <w:color w:val="auto"/>
          <w:sz w:val="32"/>
          <w:szCs w:val="32"/>
          <w:u w:val="none" w:color="auto"/>
          <w:lang w:eastAsia="zh-CN"/>
        </w:rPr>
        <w:t>坚持</w:t>
      </w:r>
      <w:r>
        <w:rPr>
          <w:rFonts w:hint="eastAsia" w:ascii="仿宋_GB2312" w:hAnsi="仿宋_GB2312" w:eastAsia="仿宋_GB2312" w:cs="仿宋_GB2312"/>
          <w:color w:val="auto"/>
          <w:sz w:val="32"/>
          <w:szCs w:val="32"/>
          <w:u w:val="none" w:color="auto"/>
        </w:rPr>
        <w:t>“走出去”与</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rPr>
        <w:t>引进来”双向互动</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rPr>
        <w:t>支持设立海外科技园区、孵化器、研发中心等载体，推动外资研发中心和外资开放式创新平台落地</w:t>
      </w:r>
      <w:r>
        <w:rPr>
          <w:rFonts w:hint="eastAsia" w:ascii="仿宋_GB2312" w:hAnsi="仿宋_GB2312" w:eastAsia="仿宋_GB2312" w:cs="仿宋_GB2312"/>
          <w:color w:val="auto"/>
          <w:sz w:val="32"/>
          <w:szCs w:val="32"/>
          <w:u w:val="none" w:color="auto"/>
          <w:lang w:eastAsia="zh-CN"/>
        </w:rPr>
        <w:t>高新区，</w:t>
      </w:r>
      <w:r>
        <w:rPr>
          <w:rFonts w:hint="eastAsia" w:ascii="仿宋_GB2312" w:hAnsi="仿宋_GB2312" w:eastAsia="仿宋_GB2312" w:cs="仿宋_GB2312"/>
          <w:color w:val="auto"/>
          <w:sz w:val="32"/>
          <w:szCs w:val="32"/>
          <w:u w:val="none" w:color="auto"/>
        </w:rPr>
        <w:t>促进创新要素跨境流通便利化，引育优质项目</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rPr>
        <w:t>支持</w:t>
      </w:r>
      <w:r>
        <w:rPr>
          <w:rFonts w:hint="eastAsia" w:ascii="仿宋_GB2312" w:hAnsi="仿宋_GB2312" w:eastAsia="仿宋_GB2312" w:cs="仿宋_GB2312"/>
          <w:color w:val="auto"/>
          <w:sz w:val="32"/>
          <w:szCs w:val="32"/>
          <w:u w:val="none" w:color="auto"/>
          <w:lang w:eastAsia="zh-CN"/>
        </w:rPr>
        <w:t>福厦泉国家高新区</w:t>
      </w:r>
      <w:r>
        <w:rPr>
          <w:rFonts w:hint="eastAsia" w:ascii="仿宋_GB2312" w:hAnsi="仿宋_GB2312" w:eastAsia="仿宋_GB2312" w:cs="仿宋_GB2312"/>
          <w:color w:val="auto"/>
          <w:sz w:val="32"/>
          <w:szCs w:val="32"/>
          <w:u w:val="none" w:color="auto"/>
        </w:rPr>
        <w:t>建好园区内国际科技合作基地，联动中印尼“两国双园”“金砖国家新工业革命伙伴关系创新基地”“中国-金砖国家新时代科创孵化园”等平台，推进高水平对外科技合作</w:t>
      </w:r>
      <w:r>
        <w:rPr>
          <w:rFonts w:hint="eastAsia" w:ascii="仿宋_GB2312" w:hAnsi="仿宋_GB2312" w:eastAsia="仿宋_GB2312" w:cs="仿宋_GB2312"/>
          <w:color w:val="auto"/>
          <w:sz w:val="32"/>
          <w:szCs w:val="32"/>
          <w:u w:val="none" w:color="auto"/>
          <w:lang w:eastAsia="zh-CN"/>
        </w:rPr>
        <w:t>。支持</w:t>
      </w:r>
      <w:r>
        <w:rPr>
          <w:rFonts w:hint="eastAsia" w:ascii="仿宋_GB2312" w:hAnsi="仿宋_GB2312" w:eastAsia="仿宋_GB2312" w:cs="仿宋_GB2312"/>
          <w:color w:val="auto"/>
          <w:sz w:val="32"/>
          <w:szCs w:val="32"/>
          <w:u w:val="none" w:color="auto"/>
        </w:rPr>
        <w:t>园区为企业“走出去”提供政策咨询、投资促进、风险防范、争议解决等高品质服务，加快优势技术、产能和资本输出，打造“海丝”国际科技创新枢纽。</w:t>
      </w:r>
    </w:p>
    <w:p>
      <w:pPr>
        <w:keepNext w:val="0"/>
        <w:keepLines w:val="0"/>
        <w:pageBreakBefore w:val="0"/>
        <w:kinsoku/>
        <w:wordWrap/>
        <w:overflowPunct/>
        <w:topLinePunct w:val="0"/>
        <w:autoSpaceDE/>
        <w:autoSpaceDN/>
        <w:bidi w:val="0"/>
        <w:adjustRightInd/>
        <w:spacing w:line="600" w:lineRule="exact"/>
        <w:ind w:right="0" w:rightChars="0" w:firstLine="643" w:firstLineChars="200"/>
        <w:textAlignment w:val="auto"/>
        <w:rPr>
          <w:rFonts w:hint="eastAsia" w:ascii="仿宋_GB2312" w:hAnsi="仿宋_GB2312" w:eastAsia="仿宋_GB2312" w:cs="仿宋_GB2312"/>
          <w:color w:val="auto"/>
          <w:sz w:val="32"/>
          <w:szCs w:val="32"/>
          <w:u w:val="none" w:color="auto"/>
        </w:rPr>
      </w:pPr>
      <w:r>
        <w:rPr>
          <w:rFonts w:hint="eastAsia" w:ascii="仿宋_GB2312" w:hAnsi="仿宋_GB2312" w:eastAsia="仿宋_GB2312" w:cs="仿宋_GB2312"/>
          <w:b/>
          <w:bCs/>
          <w:sz w:val="32"/>
          <w:szCs w:val="32"/>
          <w:lang w:val="en-US" w:eastAsia="zh-CN"/>
        </w:rPr>
        <w:t>13</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val="0"/>
          <w:color w:val="auto"/>
          <w:sz w:val="32"/>
          <w:szCs w:val="32"/>
          <w:u w:val="none" w:color="auto"/>
          <w:lang w:val="en-US" w:eastAsia="zh-CN"/>
        </w:rPr>
        <w:t>提升</w:t>
      </w:r>
      <w:r>
        <w:rPr>
          <w:rFonts w:hint="eastAsia" w:ascii="仿宋_GB2312" w:hAnsi="仿宋_GB2312" w:eastAsia="仿宋_GB2312" w:cs="仿宋_GB2312"/>
          <w:b/>
          <w:bCs w:val="0"/>
          <w:color w:val="auto"/>
          <w:sz w:val="32"/>
          <w:szCs w:val="32"/>
          <w:u w:val="none" w:color="auto"/>
        </w:rPr>
        <w:t>区域创新合作水平。</w:t>
      </w:r>
      <w:r>
        <w:rPr>
          <w:rFonts w:hint="eastAsia" w:ascii="仿宋_GB2312" w:hAnsi="仿宋_GB2312" w:eastAsia="仿宋_GB2312" w:cs="仿宋_GB2312"/>
          <w:color w:val="auto"/>
          <w:kern w:val="2"/>
          <w:sz w:val="32"/>
          <w:szCs w:val="32"/>
          <w:u w:val="none" w:color="auto"/>
          <w:lang w:val="en-US" w:eastAsia="zh-CN" w:bidi="ar-SA"/>
        </w:rPr>
        <w:t>主动对接国家战略科技力量建设，积极融入国家区域科技创新体系布局。支持福厦泉国家高新区完善跨区域科技创新合作机制，深化与京津冀、长三角、粤港澳大湾区以及其他创新资源集聚地区的创新合作，促进资源共建共享、技术协同攻关、产业高效协作，实现高质量协同发展。强化与</w:t>
      </w:r>
      <w:r>
        <w:rPr>
          <w:rFonts w:hint="eastAsia" w:ascii="仿宋_GB2312" w:hAnsi="仿宋_GB2312" w:eastAsia="仿宋_GB2312" w:cs="仿宋_GB2312"/>
          <w:color w:val="auto"/>
          <w:kern w:val="2"/>
          <w:sz w:val="32"/>
          <w:szCs w:val="32"/>
          <w:highlight w:val="none"/>
          <w:u w:val="none" w:color="auto"/>
          <w:lang w:val="en-US" w:eastAsia="zh-CN" w:bidi="ar-SA"/>
        </w:rPr>
        <w:t>其</w:t>
      </w:r>
      <w:r>
        <w:rPr>
          <w:rFonts w:hint="default" w:ascii="仿宋_GB2312" w:hAnsi="仿宋_GB2312" w:eastAsia="仿宋_GB2312" w:cs="仿宋_GB2312"/>
          <w:color w:val="auto"/>
          <w:kern w:val="2"/>
          <w:sz w:val="32"/>
          <w:szCs w:val="32"/>
          <w:highlight w:val="none"/>
          <w:u w:val="none" w:color="auto"/>
          <w:lang w:val="en-US" w:eastAsia="zh-CN" w:bidi="ar-SA"/>
        </w:rPr>
        <w:t>他</w:t>
      </w:r>
      <w:r>
        <w:rPr>
          <w:rFonts w:hint="eastAsia" w:ascii="仿宋_GB2312" w:hAnsi="仿宋_GB2312" w:eastAsia="仿宋_GB2312" w:cs="仿宋_GB2312"/>
          <w:color w:val="auto"/>
          <w:kern w:val="2"/>
          <w:sz w:val="32"/>
          <w:szCs w:val="32"/>
          <w:u w:val="none" w:color="auto"/>
          <w:lang w:val="en-US" w:eastAsia="zh-CN" w:bidi="ar-SA"/>
        </w:rPr>
        <w:t>国家自主创新示范区联动，推动</w:t>
      </w:r>
      <w:r>
        <w:rPr>
          <w:rFonts w:hint="eastAsia" w:ascii="仿宋_GB2312" w:hAnsi="仿宋_GB2312" w:eastAsia="仿宋_GB2312" w:cs="仿宋_GB2312"/>
          <w:color w:val="auto"/>
          <w:sz w:val="32"/>
          <w:szCs w:val="32"/>
          <w:u w:val="none" w:color="auto"/>
          <w:lang w:val="en-US" w:eastAsia="zh-CN"/>
        </w:rPr>
        <w:t>成功</w:t>
      </w:r>
      <w:r>
        <w:rPr>
          <w:rFonts w:hint="eastAsia" w:ascii="仿宋_GB2312" w:hAnsi="仿宋_GB2312" w:eastAsia="仿宋_GB2312" w:cs="仿宋_GB2312"/>
          <w:color w:val="auto"/>
          <w:sz w:val="32"/>
          <w:szCs w:val="32"/>
          <w:u w:val="none" w:color="auto"/>
        </w:rPr>
        <w:t>经验在我省推广运用，有效发挥</w:t>
      </w:r>
      <w:r>
        <w:rPr>
          <w:rFonts w:hint="eastAsia" w:ascii="仿宋_GB2312" w:hAnsi="仿宋_GB2312" w:eastAsia="仿宋_GB2312" w:cs="仿宋_GB2312"/>
          <w:color w:val="auto"/>
          <w:sz w:val="32"/>
          <w:szCs w:val="32"/>
          <w:u w:val="none" w:color="auto"/>
          <w:lang w:eastAsia="zh-CN"/>
        </w:rPr>
        <w:t>自创区</w:t>
      </w:r>
      <w:r>
        <w:rPr>
          <w:rFonts w:hint="eastAsia" w:ascii="仿宋_GB2312" w:hAnsi="仿宋_GB2312" w:eastAsia="仿宋_GB2312" w:cs="仿宋_GB2312"/>
          <w:color w:val="auto"/>
          <w:sz w:val="32"/>
          <w:szCs w:val="32"/>
          <w:u w:val="none" w:color="auto"/>
        </w:rPr>
        <w:t>改革开放</w:t>
      </w:r>
      <w:r>
        <w:rPr>
          <w:rFonts w:hint="eastAsia" w:ascii="仿宋_GB2312" w:hAnsi="仿宋_GB2312" w:eastAsia="仿宋_GB2312" w:cs="仿宋_GB2312"/>
          <w:color w:val="auto"/>
          <w:sz w:val="32"/>
          <w:szCs w:val="32"/>
          <w:u w:val="none" w:color="auto"/>
          <w:lang w:eastAsia="zh-CN"/>
        </w:rPr>
        <w:t>先行区的制度优势</w:t>
      </w:r>
      <w:r>
        <w:rPr>
          <w:rFonts w:hint="eastAsia" w:ascii="仿宋_GB2312" w:hAnsi="仿宋_GB2312" w:eastAsia="仿宋_GB2312" w:cs="仿宋_GB2312"/>
          <w:color w:val="auto"/>
          <w:sz w:val="32"/>
          <w:szCs w:val="32"/>
          <w:u w:val="none" w:color="auto"/>
        </w:rPr>
        <w:t>。</w:t>
      </w:r>
    </w:p>
    <w:p>
      <w:pPr>
        <w:keepNext w:val="0"/>
        <w:keepLines w:val="0"/>
        <w:pageBreakBefore w:val="0"/>
        <w:numPr>
          <w:ilvl w:val="0"/>
          <w:numId w:val="0"/>
        </w:numPr>
        <w:kinsoku/>
        <w:wordWrap/>
        <w:overflowPunct/>
        <w:topLinePunct w:val="0"/>
        <w:autoSpaceDE/>
        <w:autoSpaceDN/>
        <w:bidi w:val="0"/>
        <w:adjustRightInd/>
        <w:spacing w:afterLines="0" w:line="600" w:lineRule="exact"/>
        <w:ind w:right="0" w:rightChars="0" w:firstLine="640" w:firstLineChars="200"/>
        <w:textAlignment w:val="auto"/>
        <w:outlineLvl w:val="9"/>
        <w:rPr>
          <w:rFonts w:hint="eastAsia" w:ascii="黑体" w:hAnsi="黑体" w:eastAsia="黑体" w:cs="黑体"/>
          <w:b w:val="0"/>
          <w:bCs w:val="0"/>
          <w:color w:val="auto"/>
          <w:sz w:val="32"/>
          <w:szCs w:val="32"/>
          <w:u w:val="none" w:color="auto"/>
          <w:lang w:val="en-US" w:eastAsia="zh-CN"/>
        </w:rPr>
      </w:pPr>
      <w:r>
        <w:rPr>
          <w:rFonts w:hint="eastAsia" w:ascii="黑体" w:hAnsi="黑体" w:eastAsia="黑体" w:cs="黑体"/>
          <w:b w:val="0"/>
          <w:bCs w:val="0"/>
          <w:color w:val="auto"/>
          <w:sz w:val="32"/>
          <w:szCs w:val="32"/>
          <w:u w:val="none" w:color="auto"/>
          <w:lang w:val="en-US" w:eastAsia="zh-CN"/>
        </w:rPr>
        <w:t>四、保障措施</w:t>
      </w:r>
    </w:p>
    <w:p>
      <w:pPr>
        <w:keepNext w:val="0"/>
        <w:keepLines w:val="0"/>
        <w:pageBreakBefore w:val="0"/>
        <w:widowControl/>
        <w:suppressLineNumbers w:val="0"/>
        <w:kinsoku/>
        <w:wordWrap/>
        <w:overflowPunct/>
        <w:topLinePunct w:val="0"/>
        <w:autoSpaceDE/>
        <w:autoSpaceDN/>
        <w:bidi w:val="0"/>
        <w:adjustRightInd/>
        <w:spacing w:line="600" w:lineRule="exact"/>
        <w:ind w:right="0" w:rightChars="0" w:firstLine="640" w:firstLineChars="200"/>
        <w:jc w:val="left"/>
        <w:textAlignment w:val="auto"/>
        <w:rPr>
          <w:rFonts w:hint="default" w:ascii="仿宋_GB2312" w:hAnsi="仿宋_GB2312" w:eastAsia="仿宋_GB2312" w:cs="仿宋_GB2312"/>
          <w:i w:val="0"/>
          <w:iCs w:val="0"/>
          <w:caps w:val="0"/>
          <w:color w:val="auto"/>
          <w:spacing w:val="0"/>
          <w:kern w:val="2"/>
          <w:sz w:val="32"/>
          <w:szCs w:val="32"/>
          <w:u w:val="none" w:color="auto"/>
          <w:shd w:val="clear"/>
          <w:lang w:val="en-US" w:eastAsia="zh-CN" w:bidi="ar"/>
        </w:rPr>
      </w:pPr>
      <w:r>
        <w:rPr>
          <w:rFonts w:hint="default" w:ascii="仿宋_GB2312" w:hAnsi="仿宋_GB2312" w:eastAsia="仿宋_GB2312" w:cs="仿宋_GB2312"/>
          <w:color w:val="auto"/>
          <w:sz w:val="32"/>
          <w:szCs w:val="32"/>
          <w:u w:val="none" w:color="auto"/>
        </w:rPr>
        <w:t>加强党对自创区工作的全面领导，充分发挥省委科技委及其办公室的统筹职能，建立健全“省级统筹、市负总责、园区落实”的工作机制。落实</w:t>
      </w:r>
      <w:r>
        <w:rPr>
          <w:rFonts w:hint="eastAsia" w:ascii="仿宋_GB2312" w:hAnsi="仿宋_GB2312" w:eastAsia="仿宋_GB2312" w:cs="仿宋_GB2312"/>
          <w:color w:val="auto"/>
          <w:sz w:val="32"/>
          <w:szCs w:val="32"/>
          <w:u w:val="none" w:color="auto"/>
          <w:lang w:eastAsia="zh-CN"/>
        </w:rPr>
        <w:t>好</w:t>
      </w:r>
      <w:r>
        <w:rPr>
          <w:rFonts w:hint="default" w:ascii="仿宋_GB2312" w:hAnsi="仿宋_GB2312" w:eastAsia="仿宋_GB2312" w:cs="仿宋_GB2312"/>
          <w:color w:val="auto"/>
          <w:sz w:val="32"/>
          <w:szCs w:val="32"/>
          <w:u w:val="none" w:color="auto"/>
        </w:rPr>
        <w:t>国家高新区火炬统计调查制度，加强</w:t>
      </w:r>
      <w:r>
        <w:rPr>
          <w:rFonts w:hint="eastAsia" w:ascii="仿宋_GB2312" w:hAnsi="仿宋_GB2312" w:eastAsia="仿宋_GB2312" w:cs="仿宋_GB2312"/>
          <w:color w:val="auto"/>
          <w:sz w:val="32"/>
          <w:szCs w:val="32"/>
          <w:u w:val="none" w:color="auto"/>
          <w:lang w:eastAsia="zh-CN"/>
        </w:rPr>
        <w:t>福厦泉国家高新区</w:t>
      </w:r>
      <w:r>
        <w:rPr>
          <w:rFonts w:hint="default" w:ascii="仿宋_GB2312" w:hAnsi="仿宋_GB2312" w:eastAsia="仿宋_GB2312" w:cs="仿宋_GB2312"/>
          <w:color w:val="auto"/>
          <w:sz w:val="32"/>
          <w:szCs w:val="32"/>
          <w:u w:val="none" w:color="auto"/>
        </w:rPr>
        <w:t>监测评价分析，推动自创区科学发展。完善自创区建设考核评价制度，强化考核评价结果运用，对建设成效显著的，加大财政资金、政策试点等支持力度，对考核结果较差的推动整改提升</w:t>
      </w:r>
      <w:r>
        <w:rPr>
          <w:rFonts w:hint="eastAsia" w:ascii="仿宋_GB2312" w:hAnsi="仿宋_GB2312" w:eastAsia="仿宋_GB2312" w:cs="仿宋_GB2312"/>
          <w:color w:val="auto"/>
          <w:sz w:val="32"/>
          <w:szCs w:val="32"/>
          <w:u w:val="none" w:color="auto"/>
          <w:lang w:eastAsia="zh-CN"/>
        </w:rPr>
        <w:t>，</w:t>
      </w:r>
      <w:r>
        <w:rPr>
          <w:rFonts w:hint="default" w:ascii="仿宋_GB2312" w:hAnsi="仿宋_GB2312" w:eastAsia="仿宋_GB2312" w:cs="仿宋_GB2312"/>
          <w:color w:val="auto"/>
          <w:sz w:val="32"/>
          <w:szCs w:val="32"/>
          <w:u w:val="none" w:color="auto"/>
          <w:lang w:eastAsia="zh-CN"/>
        </w:rPr>
        <w:t>促进</w:t>
      </w:r>
      <w:r>
        <w:rPr>
          <w:rFonts w:hint="eastAsia" w:ascii="仿宋_GB2312" w:hAnsi="仿宋_GB2312" w:eastAsia="仿宋_GB2312" w:cs="仿宋_GB2312"/>
          <w:color w:val="auto"/>
          <w:sz w:val="32"/>
          <w:szCs w:val="32"/>
          <w:u w:val="none" w:color="auto"/>
        </w:rPr>
        <w:t>福厦泉</w:t>
      </w:r>
      <w:r>
        <w:rPr>
          <w:rFonts w:ascii="仿宋_GB2312" w:hAnsi="仿宋_GB2312" w:eastAsia="仿宋_GB2312" w:cs="仿宋_GB2312"/>
          <w:i w:val="0"/>
          <w:iCs w:val="0"/>
          <w:caps w:val="0"/>
          <w:color w:val="auto"/>
          <w:spacing w:val="0"/>
          <w:kern w:val="2"/>
          <w:sz w:val="32"/>
          <w:szCs w:val="32"/>
          <w:u w:val="none" w:color="auto"/>
          <w:shd w:val="clear"/>
          <w:lang w:val="en-US" w:eastAsia="zh-CN" w:bidi="ar"/>
        </w:rPr>
        <w:t>国家高新区争先晋位</w:t>
      </w:r>
      <w:r>
        <w:rPr>
          <w:rFonts w:hint="default" w:ascii="仿宋_GB2312" w:hAnsi="仿宋_GB2312" w:eastAsia="仿宋_GB2312" w:cs="仿宋_GB2312"/>
          <w:i w:val="0"/>
          <w:iCs w:val="0"/>
          <w:caps w:val="0"/>
          <w:color w:val="auto"/>
          <w:spacing w:val="0"/>
          <w:kern w:val="2"/>
          <w:sz w:val="32"/>
          <w:szCs w:val="32"/>
          <w:u w:val="none" w:color="auto"/>
          <w:shd w:val="clear"/>
          <w:lang w:val="en-US" w:eastAsia="zh-CN" w:bidi="ar"/>
        </w:rPr>
        <w:t>。</w:t>
      </w:r>
    </w:p>
    <w:p>
      <w:pPr>
        <w:rPr>
          <w:rFonts w:hint="default" w:ascii="仿宋_GB2312" w:hAnsi="仿宋_GB2312" w:eastAsia="仿宋_GB2312" w:cs="仿宋_GB2312"/>
          <w:i w:val="0"/>
          <w:iCs w:val="0"/>
          <w:caps w:val="0"/>
          <w:color w:val="auto"/>
          <w:spacing w:val="0"/>
          <w:kern w:val="2"/>
          <w:sz w:val="32"/>
          <w:szCs w:val="32"/>
          <w:u w:val="none" w:color="auto"/>
          <w:shd w:val="clear"/>
          <w:lang w:val="en-US" w:eastAsia="zh-CN" w:bidi="ar"/>
        </w:rPr>
      </w:pPr>
      <w:r>
        <w:rPr>
          <w:rFonts w:hint="default" w:ascii="仿宋_GB2312" w:hAnsi="仿宋_GB2312" w:eastAsia="仿宋_GB2312" w:cs="仿宋_GB2312"/>
          <w:i w:val="0"/>
          <w:iCs w:val="0"/>
          <w:caps w:val="0"/>
          <w:color w:val="auto"/>
          <w:spacing w:val="0"/>
          <w:kern w:val="2"/>
          <w:sz w:val="32"/>
          <w:szCs w:val="32"/>
          <w:u w:val="none" w:color="auto"/>
          <w:shd w:val="clear"/>
          <w:lang w:val="en-US" w:eastAsia="zh-CN" w:bidi="ar"/>
        </w:rPr>
        <w:br w:type="page"/>
      </w:r>
    </w:p>
    <w:p>
      <w:pPr>
        <w:keepNext w:val="0"/>
        <w:keepLines w:val="0"/>
        <w:pageBreakBefore w:val="0"/>
        <w:kinsoku/>
        <w:wordWrap/>
        <w:overflowPunct/>
        <w:topLinePunct w:val="0"/>
        <w:autoSpaceDE/>
        <w:autoSpaceDN/>
        <w:bidi w:val="0"/>
        <w:adjustRightInd/>
        <w:spacing w:line="600" w:lineRule="exact"/>
        <w:ind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kinsoku/>
        <w:wordWrap/>
        <w:overflowPunct/>
        <w:topLinePunct w:val="0"/>
        <w:autoSpaceDE/>
        <w:autoSpaceDN/>
        <w:bidi w:val="0"/>
        <w:adjustRightInd/>
        <w:spacing w:line="600" w:lineRule="exact"/>
        <w:ind w:right="0" w:right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afterLines="0" w:line="600" w:lineRule="exact"/>
        <w:ind w:right="0" w:rightChars="0"/>
        <w:jc w:val="center"/>
        <w:textAlignment w:val="auto"/>
        <w:rPr>
          <w:rFonts w:hint="eastAsia" w:ascii="方正小标宋简体" w:hAnsi="方正小标宋简体" w:eastAsia="方正小标宋简体" w:cs="方正小标宋简体"/>
          <w:b w:val="0"/>
          <w:bCs w:val="0"/>
          <w:color w:val="auto"/>
          <w:sz w:val="44"/>
          <w:szCs w:val="44"/>
          <w:highlight w:val="none"/>
          <w:u w:val="none"/>
          <w:lang w:val="en-US" w:eastAsia="zh-CN"/>
        </w:rPr>
      </w:pPr>
      <w:r>
        <w:rPr>
          <w:rFonts w:hint="eastAsia" w:ascii="方正小标宋简体" w:hAnsi="黑体" w:eastAsia="方正小标宋简体" w:cs="黑体"/>
          <w:b w:val="0"/>
          <w:bCs w:val="0"/>
          <w:sz w:val="44"/>
          <w:szCs w:val="44"/>
          <w:lang w:eastAsia="zh-CN"/>
        </w:rPr>
        <w:t>《</w:t>
      </w:r>
      <w:r>
        <w:rPr>
          <w:rFonts w:hint="eastAsia" w:ascii="方正小标宋简体" w:hAnsi="方正小标宋简体" w:eastAsia="方正小标宋简体" w:cs="方正小标宋简体"/>
          <w:b w:val="0"/>
          <w:bCs w:val="0"/>
          <w:color w:val="auto"/>
          <w:sz w:val="44"/>
          <w:szCs w:val="44"/>
          <w:highlight w:val="none"/>
          <w:u w:val="none"/>
        </w:rPr>
        <w:t>福厦泉国家自主创新示范区</w:t>
      </w:r>
      <w:r>
        <w:rPr>
          <w:rFonts w:hint="eastAsia" w:ascii="方正小标宋简体" w:hAnsi="方正小标宋简体" w:eastAsia="方正小标宋简体" w:cs="方正小标宋简体"/>
          <w:b w:val="0"/>
          <w:bCs w:val="0"/>
          <w:color w:val="auto"/>
          <w:sz w:val="44"/>
          <w:szCs w:val="44"/>
          <w:highlight w:val="none"/>
          <w:u w:val="none"/>
          <w:lang w:val="en-US" w:eastAsia="zh-CN"/>
        </w:rPr>
        <w:t>建设提升</w:t>
      </w:r>
    </w:p>
    <w:p>
      <w:pPr>
        <w:keepNext w:val="0"/>
        <w:keepLines w:val="0"/>
        <w:pageBreakBefore w:val="0"/>
        <w:widowControl w:val="0"/>
        <w:kinsoku/>
        <w:wordWrap/>
        <w:overflowPunct/>
        <w:topLinePunct w:val="0"/>
        <w:autoSpaceDE/>
        <w:autoSpaceDN/>
        <w:bidi w:val="0"/>
        <w:adjustRightInd/>
        <w:snapToGrid/>
        <w:spacing w:afterLines="0" w:line="600" w:lineRule="exact"/>
        <w:ind w:right="0" w:rightChars="0"/>
        <w:jc w:val="center"/>
        <w:textAlignment w:val="auto"/>
        <w:rPr>
          <w:rFonts w:hint="eastAsia" w:ascii="方正小标宋简体" w:hAnsi="黑体" w:eastAsia="方正小标宋简体" w:cs="黑体"/>
          <w:b w:val="0"/>
          <w:bCs w:val="0"/>
          <w:sz w:val="44"/>
          <w:szCs w:val="44"/>
          <w:lang w:eastAsia="zh-CN"/>
        </w:rPr>
      </w:pPr>
      <w:r>
        <w:rPr>
          <w:rFonts w:hint="eastAsia" w:ascii="方正小标宋简体" w:hAnsi="方正小标宋简体" w:eastAsia="方正小标宋简体" w:cs="方正小标宋简体"/>
          <w:b w:val="0"/>
          <w:bCs w:val="0"/>
          <w:color w:val="auto"/>
          <w:sz w:val="44"/>
          <w:szCs w:val="44"/>
          <w:highlight w:val="none"/>
          <w:u w:val="none"/>
          <w:lang w:val="en-US" w:eastAsia="zh-CN"/>
        </w:rPr>
        <w:t>行动方案（2026-2030年）</w:t>
      </w:r>
      <w:r>
        <w:rPr>
          <w:rFonts w:hint="eastAsia" w:ascii="方正小标宋简体" w:hAnsi="黑体" w:eastAsia="方正小标宋简体" w:cs="黑体"/>
          <w:b w:val="0"/>
          <w:bCs w:val="0"/>
          <w:sz w:val="44"/>
          <w:szCs w:val="44"/>
          <w:lang w:eastAsia="zh-CN"/>
        </w:rPr>
        <w:t>》</w:t>
      </w:r>
    </w:p>
    <w:p>
      <w:pPr>
        <w:keepNext w:val="0"/>
        <w:keepLines w:val="0"/>
        <w:pageBreakBefore w:val="0"/>
        <w:widowControl w:val="0"/>
        <w:kinsoku/>
        <w:wordWrap/>
        <w:overflowPunct/>
        <w:topLinePunct w:val="0"/>
        <w:autoSpaceDE/>
        <w:autoSpaceDN/>
        <w:bidi w:val="0"/>
        <w:adjustRightInd/>
        <w:snapToGrid/>
        <w:spacing w:afterLines="0" w:line="600" w:lineRule="exact"/>
        <w:ind w:right="0" w:rightChars="0"/>
        <w:jc w:val="center"/>
        <w:textAlignment w:val="auto"/>
        <w:rPr>
          <w:rFonts w:hint="default" w:ascii="方正小标宋简体" w:hAnsi="黑体" w:eastAsia="方正小标宋简体" w:cs="黑体"/>
          <w:sz w:val="44"/>
          <w:szCs w:val="44"/>
          <w:lang w:val="en-US" w:eastAsia="zh-CN"/>
        </w:rPr>
      </w:pPr>
      <w:r>
        <w:rPr>
          <w:rFonts w:hint="eastAsia" w:ascii="方正小标宋简体" w:hAnsi="黑体" w:eastAsia="方正小标宋简体" w:cs="黑体"/>
          <w:sz w:val="44"/>
          <w:szCs w:val="44"/>
          <w:lang w:val="en-US" w:eastAsia="zh-CN"/>
        </w:rPr>
        <w:t>起草说明</w:t>
      </w:r>
    </w:p>
    <w:p>
      <w:pPr>
        <w:keepNext w:val="0"/>
        <w:keepLines w:val="0"/>
        <w:pageBreakBefore w:val="0"/>
        <w:widowControl/>
        <w:kinsoku/>
        <w:wordWrap/>
        <w:overflowPunct/>
        <w:topLinePunct w:val="0"/>
        <w:autoSpaceDE/>
        <w:autoSpaceDN/>
        <w:bidi w:val="0"/>
        <w:adjustRightInd/>
        <w:snapToGrid w:val="0"/>
        <w:spacing w:beforeLines="0" w:afterLines="0" w:line="600" w:lineRule="exact"/>
        <w:ind w:left="0" w:leftChars="0" w:right="0" w:rightChars="0" w:firstLine="640" w:firstLineChars="200"/>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kinsoku/>
        <w:wordWrap/>
        <w:overflowPunct/>
        <w:topLinePunct w:val="0"/>
        <w:autoSpaceDE/>
        <w:autoSpaceDN/>
        <w:bidi w:val="0"/>
        <w:adjustRightInd/>
        <w:snapToGrid w:val="0"/>
        <w:spacing w:beforeLines="0" w:afterLines="0" w:line="600" w:lineRule="exact"/>
        <w:ind w:left="0" w:leftChars="0" w:right="0" w:rightChars="0" w:firstLine="640" w:firstLineChars="200"/>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一、起草背景</w:t>
      </w:r>
    </w:p>
    <w:p>
      <w:pPr>
        <w:keepNext w:val="0"/>
        <w:keepLines w:val="0"/>
        <w:pageBreakBefore w:val="0"/>
        <w:widowControl/>
        <w:kinsoku/>
        <w:wordWrap/>
        <w:overflowPunct/>
        <w:topLinePunct w:val="0"/>
        <w:autoSpaceDE/>
        <w:autoSpaceDN/>
        <w:bidi w:val="0"/>
        <w:adjustRightInd/>
        <w:snapToGrid w:val="0"/>
        <w:spacing w:beforeLines="0" w:afterLines="0" w:line="60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2016年6月，国务院批准同意福州、厦门、泉州3个国家高新技术产业开发区建设福厦泉国家自主创新示范区（以下简称“自创区”）。自获批以来，省委、省政府高度重视，出台《福厦泉国家自主创新示范区建设实施方案》，设立专项资金支持自创区建设。经过十年努力，自创区已建设成为我省创新驱动发展示范区、科技体制机制改革先行区和产业科技创新高地。为贯彻落实省委、省政府决策部署，进一步提升自创区发展质量，起草形成《福厦泉国家自主创新示范区建设提升实施行动方案（2026-2030）》（以下简称《行动方案》）。</w:t>
      </w:r>
    </w:p>
    <w:p>
      <w:pPr>
        <w:pStyle w:val="8"/>
        <w:keepNext w:val="0"/>
        <w:keepLines w:val="0"/>
        <w:pageBreakBefore w:val="0"/>
        <w:widowControl/>
        <w:numPr>
          <w:ilvl w:val="0"/>
          <w:numId w:val="0"/>
        </w:numPr>
        <w:kinsoku/>
        <w:wordWrap/>
        <w:overflowPunct/>
        <w:topLinePunct w:val="0"/>
        <w:autoSpaceDE/>
        <w:autoSpaceDN/>
        <w:bidi w:val="0"/>
        <w:adjustRightInd/>
        <w:snapToGrid w:val="0"/>
        <w:spacing w:beforeLines="0" w:afterLines="0" w:line="600" w:lineRule="exact"/>
        <w:ind w:left="0" w:leftChars="0" w:right="0" w:righ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二、主要内容</w:t>
      </w:r>
    </w:p>
    <w:p>
      <w:pPr>
        <w:pStyle w:val="3"/>
        <w:keepNext w:val="0"/>
        <w:keepLines w:val="0"/>
        <w:pageBreakBefore w:val="0"/>
        <w:widowControl/>
        <w:kinsoku/>
        <w:wordWrap/>
        <w:overflowPunct/>
        <w:topLinePunct w:val="0"/>
        <w:autoSpaceDE/>
        <w:autoSpaceDN/>
        <w:bidi w:val="0"/>
        <w:adjustRightInd/>
        <w:snapToGrid w:val="0"/>
        <w:spacing w:beforeLines="0" w:after="0" w:afterLines="0" w:line="600" w:lineRule="exact"/>
        <w:ind w:right="0" w:rightChars="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《行动方案》共4部分：</w:t>
      </w:r>
    </w:p>
    <w:p>
      <w:pPr>
        <w:keepNext w:val="0"/>
        <w:keepLines w:val="0"/>
        <w:pageBreakBefore w:val="0"/>
        <w:widowControl/>
        <w:numPr>
          <w:ilvl w:val="0"/>
          <w:numId w:val="0"/>
        </w:numPr>
        <w:kinsoku/>
        <w:wordWrap/>
        <w:overflowPunct/>
        <w:topLinePunct w:val="0"/>
        <w:autoSpaceDE/>
        <w:autoSpaceDN/>
        <w:bidi w:val="0"/>
        <w:adjustRightInd/>
        <w:snapToGrid w:val="0"/>
        <w:spacing w:beforeLines="0" w:afterLines="0" w:line="600" w:lineRule="exact"/>
        <w:ind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第一部分是总体要求。</w:t>
      </w:r>
      <w:r>
        <w:rPr>
          <w:rFonts w:hint="eastAsia" w:ascii="仿宋_GB2312" w:hAnsi="仿宋_GB2312" w:eastAsia="仿宋_GB2312" w:cs="仿宋_GB2312"/>
          <w:sz w:val="32"/>
          <w:szCs w:val="32"/>
          <w:lang w:val="en-US" w:eastAsia="zh-CN"/>
        </w:rPr>
        <w:t>认真贯彻落实国家关于全面推动国家高新区和自创区提质升级的工作要求，围绕“高”和“新”发展导向，提出2026-2030年福厦泉自创区科技创新发展的指导思想和发展目标，设置7项核心指标，突出自创区依托国家级高新区驱动区域创新发展的核心载体。</w:t>
      </w:r>
    </w:p>
    <w:p>
      <w:pPr>
        <w:pStyle w:val="2"/>
        <w:keepNext w:val="0"/>
        <w:keepLines w:val="0"/>
        <w:pageBreakBefore w:val="0"/>
        <w:kinsoku/>
        <w:wordWrap/>
        <w:overflowPunct/>
        <w:topLinePunct w:val="0"/>
        <w:autoSpaceDE/>
        <w:autoSpaceDN/>
        <w:bidi w:val="0"/>
        <w:adjustRightInd/>
        <w:spacing w:line="600" w:lineRule="exact"/>
        <w:ind w:right="0" w:right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第二部分是战略定位。</w:t>
      </w:r>
      <w:r>
        <w:rPr>
          <w:rFonts w:hint="eastAsia" w:ascii="仿宋_GB2312" w:hAnsi="仿宋_GB2312" w:eastAsia="仿宋_GB2312" w:cs="仿宋_GB2312"/>
          <w:kern w:val="2"/>
          <w:sz w:val="32"/>
          <w:szCs w:val="32"/>
          <w:lang w:val="en-US" w:eastAsia="zh-CN" w:bidi="ar-SA"/>
        </w:rPr>
        <w:t>基于国家赋予的“科技体制改革和创新政策先行区、海上丝绸之路技术转移核心区、海峡两岸协同创新示范区和产业转型升级示范区”的战略定位，《行动方案》在此基础上进一步提出，将福厦泉自创区打造成“面向未来、辐射全省的创新策源地，面向全国、链接全球的成果转化优选地，特色鲜明、优势互补的创新合作主阵地，企业主导、多元协同的产业创新聚集地”。</w:t>
      </w:r>
    </w:p>
    <w:p>
      <w:pPr>
        <w:keepNext w:val="0"/>
        <w:keepLines w:val="0"/>
        <w:pageBreakBefore w:val="0"/>
        <w:widowControl/>
        <w:numPr>
          <w:ilvl w:val="0"/>
          <w:numId w:val="0"/>
        </w:numPr>
        <w:kinsoku/>
        <w:wordWrap/>
        <w:overflowPunct/>
        <w:topLinePunct w:val="0"/>
        <w:autoSpaceDE/>
        <w:autoSpaceDN/>
        <w:bidi w:val="0"/>
        <w:adjustRightInd/>
        <w:snapToGrid w:val="0"/>
        <w:spacing w:beforeLines="0" w:afterLines="0" w:line="600" w:lineRule="exact"/>
        <w:ind w:right="0" w:rightChars="0" w:firstLine="643"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第三部分是重点任务。</w:t>
      </w:r>
      <w:r>
        <w:rPr>
          <w:rFonts w:hint="eastAsia" w:ascii="仿宋_GB2312" w:hAnsi="仿宋_GB2312" w:eastAsia="仿宋_GB2312" w:cs="仿宋_GB2312"/>
          <w:kern w:val="2"/>
          <w:sz w:val="32"/>
          <w:szCs w:val="32"/>
          <w:lang w:val="en-US" w:eastAsia="zh-CN" w:bidi="ar-SA"/>
        </w:rPr>
        <w:t>《行动方案》以推动福州、厦门、泉州3个国家高新区高质量发展为核心，围绕体制机制改革、</w:t>
      </w:r>
      <w:r>
        <w:rPr>
          <w:rFonts w:hint="eastAsia" w:ascii="仿宋_GB2312" w:hAnsi="仿宋_GB2312" w:eastAsia="仿宋_GB2312" w:cs="仿宋_GB2312"/>
          <w:sz w:val="32"/>
          <w:szCs w:val="32"/>
        </w:rPr>
        <w:t>创新策源</w:t>
      </w:r>
      <w:r>
        <w:rPr>
          <w:rFonts w:hint="eastAsia" w:ascii="仿宋_GB2312" w:hAnsi="仿宋_GB2312" w:eastAsia="仿宋_GB2312" w:cs="仿宋_GB2312"/>
          <w:kern w:val="2"/>
          <w:sz w:val="32"/>
          <w:szCs w:val="32"/>
          <w:lang w:val="en-US" w:eastAsia="zh-CN" w:bidi="ar-SA"/>
        </w:rPr>
        <w:t>、产业发展、开放协同等4个方面提出13项重点任务。</w:t>
      </w:r>
    </w:p>
    <w:p>
      <w:pPr>
        <w:pStyle w:val="2"/>
        <w:keepNext w:val="0"/>
        <w:keepLines w:val="0"/>
        <w:pageBreakBefore w:val="0"/>
        <w:kinsoku/>
        <w:wordWrap/>
        <w:overflowPunct/>
        <w:topLinePunct w:val="0"/>
        <w:autoSpaceDE/>
        <w:autoSpaceDN/>
        <w:bidi w:val="0"/>
        <w:adjustRightInd/>
        <w:spacing w:line="600" w:lineRule="exact"/>
        <w:ind w:right="0" w:rightChars="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第四部分是保障措施。</w:t>
      </w:r>
      <w:r>
        <w:rPr>
          <w:rFonts w:hint="eastAsia" w:ascii="仿宋_GB2312" w:hAnsi="仿宋_GB2312" w:eastAsia="仿宋_GB2312" w:cs="仿宋_GB2312"/>
          <w:sz w:val="32"/>
          <w:szCs w:val="32"/>
          <w:lang w:val="en-US" w:eastAsia="zh-CN"/>
        </w:rPr>
        <w:t>从加强组织领导、落实火炬统计、强化监督考核3个方面健全方案组织实施机制。</w:t>
      </w:r>
    </w:p>
    <w:p>
      <w:pPr>
        <w:pStyle w:val="2"/>
        <w:keepNext w:val="0"/>
        <w:keepLines w:val="0"/>
        <w:pageBreakBefore w:val="0"/>
        <w:numPr>
          <w:ilvl w:val="0"/>
          <w:numId w:val="1"/>
        </w:numPr>
        <w:kinsoku/>
        <w:wordWrap/>
        <w:overflowPunct/>
        <w:topLinePunct w:val="0"/>
        <w:autoSpaceDE/>
        <w:autoSpaceDN/>
        <w:bidi w:val="0"/>
        <w:adjustRightInd/>
        <w:spacing w:line="600" w:lineRule="exact"/>
        <w:ind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主要特点</w:t>
      </w:r>
    </w:p>
    <w:p>
      <w:pPr>
        <w:keepNext w:val="0"/>
        <w:keepLines w:val="0"/>
        <w:pageBreakBefore w:val="0"/>
        <w:widowControl/>
        <w:kinsoku/>
        <w:wordWrap/>
        <w:overflowPunct/>
        <w:topLinePunct w:val="0"/>
        <w:autoSpaceDE/>
        <w:autoSpaceDN/>
        <w:bidi w:val="0"/>
        <w:adjustRightInd/>
        <w:snapToGrid w:val="0"/>
        <w:spacing w:beforeLines="0" w:afterLines="0" w:line="600" w:lineRule="exact"/>
        <w:ind w:left="0" w:leftChars="0" w:right="0" w:rightChars="0" w:firstLine="643"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bCs/>
          <w:sz w:val="32"/>
          <w:szCs w:val="32"/>
          <w:lang w:val="en-US" w:eastAsia="zh-CN"/>
        </w:rPr>
        <w:t>一是坚持</w:t>
      </w:r>
      <w:r>
        <w:rPr>
          <w:rFonts w:hint="eastAsia" w:ascii="Times New Roman" w:hAnsi="Times New Roman" w:eastAsia="仿宋_GB2312" w:cs="仿宋_GB2312"/>
          <w:b/>
          <w:bCs/>
          <w:sz w:val="32"/>
          <w:szCs w:val="32"/>
        </w:rPr>
        <w:t>守正创新。</w:t>
      </w:r>
      <w:r>
        <w:rPr>
          <w:rFonts w:hint="eastAsia" w:ascii="Times New Roman" w:hAnsi="Times New Roman" w:eastAsia="仿宋_GB2312" w:cs="仿宋_GB2312"/>
          <w:sz w:val="32"/>
          <w:szCs w:val="32"/>
        </w:rPr>
        <w:t>紧紧围绕国务院批复同意我省建设自创区赋予的战略定位（“四区一中心”），紧扣“</w:t>
      </w:r>
      <w:r>
        <w:rPr>
          <w:rFonts w:hint="eastAsia" w:ascii="Times New Roman" w:hAnsi="Times New Roman" w:eastAsia="仿宋_GB2312" w:cs="仿宋_GB2312"/>
          <w:sz w:val="32"/>
          <w:szCs w:val="32"/>
          <w:lang w:eastAsia="zh-CN"/>
        </w:rPr>
        <w:t>在</w:t>
      </w:r>
      <w:r>
        <w:rPr>
          <w:rFonts w:hint="eastAsia" w:ascii="Times New Roman" w:hAnsi="Times New Roman" w:eastAsia="仿宋_GB2312" w:cs="仿宋_GB2312"/>
          <w:sz w:val="32"/>
          <w:szCs w:val="32"/>
        </w:rPr>
        <w:t>推动科技创新和产业创新深度融合闯出新路”</w:t>
      </w:r>
      <w:r>
        <w:rPr>
          <w:rFonts w:hint="eastAsia" w:ascii="Times New Roman" w:hAnsi="Times New Roman" w:eastAsia="仿宋_GB2312" w:cs="仿宋_GB2312"/>
          <w:sz w:val="32"/>
          <w:szCs w:val="32"/>
          <w:lang w:eastAsia="zh-CN"/>
        </w:rPr>
        <w:t>等新要求</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系统性谋划提升建设路径和政策举措，</w:t>
      </w:r>
      <w:r>
        <w:rPr>
          <w:rFonts w:hint="eastAsia" w:ascii="Times New Roman" w:hAnsi="Times New Roman" w:eastAsia="仿宋_GB2312" w:cs="仿宋_GB2312"/>
          <w:sz w:val="32"/>
          <w:szCs w:val="32"/>
        </w:rPr>
        <w:t>突出做好“高”和“新”两篇文章，着力增强</w:t>
      </w:r>
      <w:r>
        <w:rPr>
          <w:rFonts w:hint="eastAsia" w:ascii="Times New Roman" w:hAnsi="Times New Roman" w:eastAsia="仿宋_GB2312" w:cs="仿宋_GB2312"/>
          <w:sz w:val="32"/>
          <w:szCs w:val="32"/>
          <w:lang w:eastAsia="zh-CN"/>
        </w:rPr>
        <w:t>自创区</w:t>
      </w:r>
      <w:r>
        <w:rPr>
          <w:rFonts w:hint="eastAsia" w:ascii="Times New Roman" w:hAnsi="Times New Roman" w:eastAsia="仿宋_GB2312" w:cs="仿宋_GB2312"/>
          <w:sz w:val="32"/>
          <w:szCs w:val="32"/>
        </w:rPr>
        <w:t>创新策源、成果转化、产业培育能力</w:t>
      </w:r>
      <w:r>
        <w:rPr>
          <w:rFonts w:hint="eastAsia" w:ascii="Times New Roman" w:hAnsi="Times New Roman" w:eastAsia="仿宋_GB2312" w:cs="仿宋_GB2312"/>
          <w:sz w:val="32"/>
          <w:szCs w:val="32"/>
          <w:lang w:eastAsia="zh-CN"/>
        </w:rPr>
        <w:t>。</w:t>
      </w:r>
    </w:p>
    <w:p>
      <w:pPr>
        <w:keepNext w:val="0"/>
        <w:keepLines w:val="0"/>
        <w:pageBreakBefore w:val="0"/>
        <w:widowControl/>
        <w:kinsoku/>
        <w:wordWrap/>
        <w:overflowPunct/>
        <w:topLinePunct w:val="0"/>
        <w:autoSpaceDE/>
        <w:autoSpaceDN/>
        <w:bidi w:val="0"/>
        <w:adjustRightInd/>
        <w:snapToGrid w:val="0"/>
        <w:spacing w:beforeLines="0" w:afterLines="0" w:line="600" w:lineRule="exact"/>
        <w:ind w:left="0" w:leftChars="0" w:right="0" w:rightChars="0" w:firstLine="643"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二是坚持问题导向。</w:t>
      </w:r>
      <w:r>
        <w:rPr>
          <w:rFonts w:hint="eastAsia" w:ascii="Times New Roman" w:hAnsi="Times New Roman" w:eastAsia="仿宋_GB2312" w:cs="仿宋_GB2312"/>
          <w:sz w:val="32"/>
          <w:szCs w:val="32"/>
          <w:lang w:val="en-US" w:eastAsia="zh-CN"/>
        </w:rPr>
        <w:t>针对自创区谋划和建设水平仍需提升、科技创新策源能力仍较薄弱、新兴产业集聚发展能力不足、推动闽台科技融合发展水平仍需提升、创新体制机制活力仍需完善等突出问题，有针对性地提出</w:t>
      </w:r>
      <w:r>
        <w:rPr>
          <w:rFonts w:hint="eastAsia" w:ascii="仿宋_GB2312" w:hAnsi="仿宋_GB2312" w:eastAsia="仿宋_GB2312" w:cs="仿宋_GB2312"/>
          <w:sz w:val="32"/>
          <w:szCs w:val="32"/>
          <w:lang w:val="en-US" w:eastAsia="zh-CN"/>
        </w:rPr>
        <w:t>13</w:t>
      </w:r>
      <w:r>
        <w:rPr>
          <w:rFonts w:hint="eastAsia" w:ascii="Times New Roman" w:hAnsi="Times New Roman" w:eastAsia="仿宋_GB2312" w:cs="仿宋_GB2312"/>
          <w:sz w:val="32"/>
          <w:szCs w:val="32"/>
          <w:lang w:val="en-US" w:eastAsia="zh-CN"/>
        </w:rPr>
        <w:t>条政策举措。</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仿宋_GB2312"/>
          <w:b/>
          <w:bCs/>
          <w:sz w:val="32"/>
          <w:szCs w:val="32"/>
          <w:lang w:val="en-US" w:eastAsia="zh-CN"/>
        </w:rPr>
        <w:t>三是坚持务实可行。</w:t>
      </w:r>
      <w:r>
        <w:rPr>
          <w:rFonts w:hint="eastAsia" w:ascii="仿宋_GB2312" w:hAnsi="仿宋_GB2312" w:eastAsia="仿宋_GB2312" w:cs="仿宋_GB2312"/>
          <w:sz w:val="32"/>
          <w:szCs w:val="32"/>
          <w:lang w:val="en-US" w:eastAsia="zh-CN"/>
        </w:rPr>
        <w:t>任务安排上，根据《工业和信息化部办公厅关于印发&lt;推动国家高新区和自创区高质量发展2026年工作要点&gt;》，结合我省实际，务实提出各项工作任务。</w:t>
      </w:r>
    </w:p>
    <w:p>
      <w:pPr>
        <w:pStyle w:val="2"/>
        <w:keepNext w:val="0"/>
        <w:keepLines w:val="0"/>
        <w:pageBreakBefore w:val="0"/>
        <w:kinsoku/>
        <w:wordWrap/>
        <w:overflowPunct/>
        <w:topLinePunct w:val="0"/>
        <w:autoSpaceDE/>
        <w:autoSpaceDN/>
        <w:bidi w:val="0"/>
        <w:adjustRightInd/>
        <w:spacing w:line="600" w:lineRule="exact"/>
        <w:ind w:right="0" w:rightChars="0"/>
        <w:textAlignment w:val="auto"/>
        <w:rPr>
          <w:rFonts w:hint="default"/>
          <w:highlight w:val="none"/>
          <w:lang w:val="en-US" w:eastAsia="zh-CN"/>
        </w:rPr>
      </w:pPr>
    </w:p>
    <w:p>
      <w:pPr>
        <w:keepNext w:val="0"/>
        <w:keepLines w:val="0"/>
        <w:pageBreakBefore w:val="0"/>
        <w:kinsoku/>
        <w:wordWrap/>
        <w:overflowPunct/>
        <w:topLinePunct w:val="0"/>
        <w:autoSpaceDE/>
        <w:autoSpaceDN/>
        <w:bidi w:val="0"/>
        <w:adjustRightInd/>
        <w:spacing w:line="600" w:lineRule="exact"/>
        <w:ind w:right="0" w:rightChars="0"/>
        <w:textAlignment w:val="auto"/>
        <w:rPr>
          <w:rFonts w:hint="eastAsia"/>
          <w:lang w:val="en-US" w:eastAsia="zh-CN"/>
        </w:rPr>
      </w:pPr>
    </w:p>
    <w:sectPr>
      <w:footerReference r:id="rId3" w:type="default"/>
      <w:pgSz w:w="11906" w:h="16838"/>
      <w:pgMar w:top="2098" w:right="1474" w:bottom="1984" w:left="1587"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asciiTheme="minorEastAsia" w:hAnsiTheme="minorEastAsia" w:eastAsiaTheme="minorEastAsia" w:cstheme="minorEastAsia"/>
                              <w:sz w:val="32"/>
                              <w:szCs w:val="32"/>
                              <w:lang w:eastAsia="zh-CN"/>
                            </w:rPr>
                            <w:fldChar w:fldCharType="begin"/>
                          </w:r>
                          <w:r>
                            <w:rPr>
                              <w:rFonts w:hint="eastAsia" w:asciiTheme="minorEastAsia" w:hAnsiTheme="minorEastAsia" w:eastAsiaTheme="minorEastAsia" w:cstheme="minorEastAsia"/>
                              <w:sz w:val="32"/>
                              <w:szCs w:val="32"/>
                              <w:lang w:eastAsia="zh-CN"/>
                            </w:rPr>
                            <w:instrText xml:space="preserve"> PAGE  \* MERGEFORMAT </w:instrText>
                          </w:r>
                          <w:r>
                            <w:rPr>
                              <w:rFonts w:hint="eastAsia" w:asciiTheme="minorEastAsia" w:hAnsiTheme="minorEastAsia" w:eastAsiaTheme="minorEastAsia" w:cstheme="minorEastAsia"/>
                              <w:sz w:val="32"/>
                              <w:szCs w:val="32"/>
                              <w:lang w:eastAsia="zh-CN"/>
                            </w:rPr>
                            <w:fldChar w:fldCharType="separate"/>
                          </w:r>
                          <w:r>
                            <w:rPr>
                              <w:rFonts w:hint="eastAsia" w:asciiTheme="minorEastAsia" w:hAnsiTheme="minorEastAsia" w:eastAsiaTheme="minorEastAsia" w:cstheme="minorEastAsia"/>
                              <w:sz w:val="32"/>
                              <w:szCs w:val="32"/>
                              <w:lang w:eastAsia="zh-CN"/>
                            </w:rPr>
                            <w:t>1</w:t>
                          </w:r>
                          <w:r>
                            <w:rPr>
                              <w:rFonts w:hint="eastAsia" w:asciiTheme="minorEastAsia" w:hAnsiTheme="minorEastAsia" w:eastAsiaTheme="minorEastAsia" w:cstheme="minorEastAsia"/>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asciiTheme="minorEastAsia" w:hAnsiTheme="minorEastAsia" w:eastAsiaTheme="minorEastAsia" w:cstheme="minorEastAsia"/>
                        <w:sz w:val="32"/>
                        <w:szCs w:val="32"/>
                        <w:lang w:eastAsia="zh-CN"/>
                      </w:rPr>
                      <w:fldChar w:fldCharType="begin"/>
                    </w:r>
                    <w:r>
                      <w:rPr>
                        <w:rFonts w:hint="eastAsia" w:asciiTheme="minorEastAsia" w:hAnsiTheme="minorEastAsia" w:eastAsiaTheme="minorEastAsia" w:cstheme="minorEastAsia"/>
                        <w:sz w:val="32"/>
                        <w:szCs w:val="32"/>
                        <w:lang w:eastAsia="zh-CN"/>
                      </w:rPr>
                      <w:instrText xml:space="preserve"> PAGE  \* MERGEFORMAT </w:instrText>
                    </w:r>
                    <w:r>
                      <w:rPr>
                        <w:rFonts w:hint="eastAsia" w:asciiTheme="minorEastAsia" w:hAnsiTheme="minorEastAsia" w:eastAsiaTheme="minorEastAsia" w:cstheme="minorEastAsia"/>
                        <w:sz w:val="32"/>
                        <w:szCs w:val="32"/>
                        <w:lang w:eastAsia="zh-CN"/>
                      </w:rPr>
                      <w:fldChar w:fldCharType="separate"/>
                    </w:r>
                    <w:r>
                      <w:rPr>
                        <w:rFonts w:hint="eastAsia" w:asciiTheme="minorEastAsia" w:hAnsiTheme="minorEastAsia" w:eastAsiaTheme="minorEastAsia" w:cstheme="minorEastAsia"/>
                        <w:sz w:val="32"/>
                        <w:szCs w:val="32"/>
                        <w:lang w:eastAsia="zh-CN"/>
                      </w:rPr>
                      <w:t>1</w:t>
                    </w:r>
                    <w:r>
                      <w:rPr>
                        <w:rFonts w:hint="eastAsia" w:asciiTheme="minorEastAsia" w:hAnsiTheme="minorEastAsia" w:eastAsiaTheme="minorEastAsia" w:cstheme="minorEastAsia"/>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E90B56"/>
    <w:multiLevelType w:val="singleLevel"/>
    <w:tmpl w:val="8BE90B5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A9264E"/>
    <w:rsid w:val="3457261B"/>
    <w:rsid w:val="36C01790"/>
    <w:rsid w:val="44A9264E"/>
    <w:rsid w:val="4ACE1077"/>
    <w:rsid w:val="4EDB326C"/>
    <w:rsid w:val="52A705F4"/>
    <w:rsid w:val="72025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after="0" w:line="549" w:lineRule="exact"/>
      <w:jc w:val="center"/>
      <w:outlineLvl w:val="0"/>
    </w:pPr>
    <w:rPr>
      <w:rFonts w:ascii="黑体" w:hAnsi="黑体" w:eastAsia="黑体" w:cs="黑体"/>
      <w:sz w:val="32"/>
      <w:szCs w:val="32"/>
    </w:rPr>
  </w:style>
  <w:style w:type="character" w:default="1" w:styleId="9">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1"/>
    <w:qFormat/>
    <w:uiPriority w:val="0"/>
    <w:pPr>
      <w:ind w:firstLine="420" w:firstLineChars="200"/>
    </w:pPr>
  </w:style>
  <w:style w:type="paragraph" w:styleId="4">
    <w:name w:val="Body Text"/>
    <w:basedOn w:val="1"/>
    <w:next w:val="5"/>
    <w:qFormat/>
    <w:uiPriority w:val="0"/>
    <w:pPr>
      <w:spacing w:after="120" w:afterLines="0" w:afterAutospacing="0"/>
    </w:pPr>
  </w:style>
  <w:style w:type="paragraph" w:styleId="5">
    <w:name w:val="toc 5"/>
    <w:basedOn w:val="1"/>
    <w:next w:val="1"/>
    <w:qFormat/>
    <w:uiPriority w:val="0"/>
    <w:pPr>
      <w:ind w:left="1680" w:leftChars="8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spacing w:line="600" w:lineRule="exact"/>
      <w:jc w:val="center"/>
    </w:pPr>
    <w:rPr>
      <w:rFonts w:ascii="楷体_GB2312" w:eastAsia="楷体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6098</Words>
  <Characters>6240</Characters>
  <Lines>0</Lines>
  <Paragraphs>0</Paragraphs>
  <TotalTime>0</TotalTime>
  <ScaleCrop>false</ScaleCrop>
  <LinksUpToDate>false</LinksUpToDate>
  <CharactersWithSpaces>6246</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2026-10-26T07:13:00Z</dcterms:created>
  <dc:creator>Administrator</dc:creator>
  <cp:lastModifiedBy>Administrat0r</cp:lastModifiedBy>
  <cp:lastPrinted>2026-10-26T08:18:00Z</cp:lastPrinted>
  <dcterms:modified xsi:type="dcterms:W3CDTF">2026-10-30T07:12:51Z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KSOTemplateDocerSaveRecord">
    <vt:lpwstr>eyJoZGlkIjoiNTFmODIwOTBkYzQ1MGZiMzQyNzU0OGYwODk4OGU2NzIiLCJ1c2VySWQiOiI0MTIyNDU1NjAifQ==</vt:lpwstr>
  </property>
  <property fmtid="{D5CDD505-2E9C-101B-9397-08002B2CF9AE}" pid="4" name="ICV">
    <vt:lpwstr>8043157CB643469CA5F647FF9520CB94_12</vt:lpwstr>
  </property>
</Properties>
</file>