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35C41">
      <w:pPr>
        <w:keepNext w:val="0"/>
        <w:keepLines w:val="0"/>
        <w:pageBreakBefore w:val="0"/>
        <w:widowControl w:val="0"/>
        <w:kinsoku/>
        <w:wordWrap/>
        <w:overflowPunct/>
        <w:topLinePunct w:val="0"/>
        <w:autoSpaceDE/>
        <w:autoSpaceDN/>
        <w:bidi w:val="0"/>
        <w:adjustRightInd/>
        <w:snapToGrid w:val="0"/>
        <w:spacing w:line="900" w:lineRule="exact"/>
        <w:ind w:right="160"/>
        <w:jc w:val="right"/>
        <w:textAlignment w:val="auto"/>
        <w:rPr>
          <w:rFonts w:ascii="黑体" w:eastAsia="黑体"/>
          <w:b/>
          <w:szCs w:val="32"/>
        </w:rPr>
      </w:pPr>
    </w:p>
    <w:p w14:paraId="24200004">
      <w:pPr>
        <w:keepNext w:val="0"/>
        <w:keepLines w:val="0"/>
        <w:pageBreakBefore w:val="0"/>
        <w:widowControl/>
        <w:kinsoku/>
        <w:wordWrap/>
        <w:overflowPunct/>
        <w:topLinePunct w:val="0"/>
        <w:autoSpaceDE/>
        <w:autoSpaceDN/>
        <w:bidi w:val="0"/>
        <w:adjustRightInd/>
        <w:snapToGrid w:val="0"/>
        <w:spacing w:line="1000" w:lineRule="exact"/>
        <w:ind w:right="159"/>
        <w:jc w:val="left"/>
        <w:textAlignment w:val="auto"/>
        <w:outlineLvl w:val="9"/>
        <w:rPr>
          <w:rFonts w:hint="eastAsia" w:ascii="方正小标宋简体" w:hAnsi="方正小标宋简体" w:eastAsia="方正小标宋简体" w:cs="方正小标宋简体"/>
          <w:b/>
          <w:bCs/>
          <w:color w:val="FF0000"/>
          <w:sz w:val="84"/>
          <w:szCs w:val="84"/>
        </w:rPr>
      </w:pPr>
      <w:r>
        <w:rPr>
          <w:rFonts w:hint="eastAsia" w:ascii="方正小标宋简体" w:hAnsi="方正小标宋简体" w:eastAsia="方正小标宋简体" w:cs="方正小标宋简体"/>
          <w:b/>
          <w:bCs w:val="0"/>
          <w:color w:val="FF0000"/>
          <w:spacing w:val="57"/>
          <w:sz w:val="84"/>
          <w:szCs w:val="84"/>
        </w:rPr>
        <w:t>福建省科</w:t>
      </w:r>
      <w:r>
        <w:rPr>
          <w:rFonts w:hint="eastAsia" w:ascii="方正小标宋简体" w:hAnsi="方正小标宋简体" w:eastAsia="方正小标宋简体" w:cs="方正小标宋简体"/>
          <w:b/>
          <w:bCs w:val="0"/>
          <w:color w:val="FF0000"/>
          <w:spacing w:val="57"/>
          <w:sz w:val="84"/>
          <w:szCs w:val="84"/>
          <w:lang w:eastAsia="zh-CN"/>
        </w:rPr>
        <w:t>学</w:t>
      </w:r>
      <w:r>
        <w:rPr>
          <w:rFonts w:hint="eastAsia" w:ascii="方正小标宋简体" w:hAnsi="方正小标宋简体" w:eastAsia="方正小标宋简体" w:cs="方正小标宋简体"/>
          <w:b/>
          <w:bCs w:val="0"/>
          <w:color w:val="FF0000"/>
          <w:spacing w:val="57"/>
          <w:sz w:val="84"/>
          <w:szCs w:val="84"/>
        </w:rPr>
        <w:t>技</w:t>
      </w:r>
      <w:r>
        <w:rPr>
          <w:rFonts w:hint="eastAsia" w:ascii="方正小标宋简体" w:hAnsi="方正小标宋简体" w:eastAsia="方正小标宋简体" w:cs="方正小标宋简体"/>
          <w:b/>
          <w:bCs w:val="0"/>
          <w:color w:val="FF0000"/>
          <w:spacing w:val="57"/>
          <w:sz w:val="84"/>
          <w:szCs w:val="84"/>
          <w:lang w:eastAsia="zh-CN"/>
        </w:rPr>
        <w:t>术</w:t>
      </w:r>
      <w:r>
        <w:rPr>
          <w:rFonts w:hint="eastAsia" w:ascii="方正小标宋简体" w:hAnsi="方正小标宋简体" w:eastAsia="方正小标宋简体" w:cs="方正小标宋简体"/>
          <w:b/>
          <w:bCs/>
          <w:color w:val="FF0000"/>
          <w:sz w:val="84"/>
          <w:szCs w:val="84"/>
        </w:rPr>
        <w:t>厅</w:t>
      </w:r>
    </w:p>
    <w:p w14:paraId="2C56E4F7">
      <w:pPr>
        <w:keepNext w:val="0"/>
        <w:keepLines w:val="0"/>
        <w:pageBreakBefore w:val="0"/>
        <w:widowControl w:val="0"/>
        <w:kinsoku/>
        <w:wordWrap/>
        <w:overflowPunct/>
        <w:topLinePunct w:val="0"/>
        <w:autoSpaceDE/>
        <w:autoSpaceDN/>
        <w:bidi w:val="0"/>
        <w:adjustRightInd/>
        <w:snapToGrid/>
        <w:spacing w:line="900" w:lineRule="exact"/>
        <w:ind w:firstLine="0" w:firstLineChars="0"/>
        <w:jc w:val="both"/>
        <w:textAlignment w:val="auto"/>
        <w:outlineLvl w:val="9"/>
        <w:rPr>
          <w:rFonts w:hint="eastAsia" w:ascii="方正小标宋简体" w:hAnsi="方正小标宋简体" w:eastAsia="方正小标宋简体" w:cs="方正小标宋简体"/>
          <w:b/>
          <w:bCs/>
          <w:color w:val="FF0000"/>
          <w:sz w:val="84"/>
          <w:szCs w:val="84"/>
        </w:rPr>
      </w:pPr>
      <w:r>
        <w:rPr>
          <w:rFonts w:hint="eastAsia" w:ascii="方正小标宋简体" w:hAnsi="方正小标宋简体" w:eastAsia="方正小标宋简体" w:cs="方正小标宋简体"/>
          <w:b/>
          <w:bCs/>
          <w:color w:val="FF0000"/>
          <w:spacing w:val="244"/>
          <w:sz w:val="84"/>
          <w:szCs w:val="84"/>
          <w:lang w:eastAsia="zh-CN"/>
        </w:rPr>
        <w:t>福建省</w:t>
      </w:r>
      <w:r>
        <w:rPr>
          <w:rFonts w:hint="eastAsia" w:ascii="方正小标宋简体" w:hAnsi="方正小标宋简体" w:eastAsia="方正小标宋简体" w:cs="方正小标宋简体"/>
          <w:b/>
          <w:bCs/>
          <w:color w:val="FF0000"/>
          <w:spacing w:val="244"/>
          <w:sz w:val="84"/>
          <w:szCs w:val="84"/>
        </w:rPr>
        <w:t>财政</w:t>
      </w:r>
      <w:r>
        <w:rPr>
          <w:rFonts w:hint="eastAsia" w:ascii="方正小标宋简体" w:hAnsi="方正小标宋简体" w:eastAsia="方正小标宋简体" w:cs="方正小标宋简体"/>
          <w:b/>
          <w:bCs/>
          <w:color w:val="FF0000"/>
          <w:sz w:val="84"/>
          <w:szCs w:val="84"/>
        </w:rPr>
        <w:t xml:space="preserve">厅 </w:t>
      </w:r>
    </w:p>
    <w:p w14:paraId="6CCCC804">
      <w:pPr>
        <w:keepNext w:val="0"/>
        <w:keepLines w:val="0"/>
        <w:pageBreakBefore w:val="0"/>
        <w:widowControl w:val="0"/>
        <w:kinsoku/>
        <w:wordWrap/>
        <w:overflowPunct/>
        <w:topLinePunct w:val="0"/>
        <w:autoSpaceDE/>
        <w:autoSpaceDN/>
        <w:bidi w:val="0"/>
        <w:adjustRightInd/>
        <w:snapToGrid/>
        <w:spacing w:line="900" w:lineRule="exact"/>
        <w:jc w:val="both"/>
        <w:textAlignment w:val="auto"/>
        <w:outlineLvl w:val="9"/>
        <w:rPr>
          <w:rFonts w:hint="eastAsia" w:ascii="方正小标宋简体" w:hAnsi="方正小标宋简体" w:eastAsia="方正小标宋简体" w:cs="方正小标宋简体"/>
          <w:b/>
          <w:bCs/>
          <w:color w:val="FF0000"/>
          <w:sz w:val="84"/>
          <w:szCs w:val="84"/>
        </w:rPr>
      </w:pPr>
      <w:r>
        <w:rPr>
          <w:spacing w:val="244"/>
          <w:sz w:val="84"/>
        </w:rPr>
        <mc:AlternateContent>
          <mc:Choice Requires="wps">
            <w:drawing>
              <wp:anchor distT="0" distB="0" distL="114300" distR="114300" simplePos="0" relativeHeight="251666432" behindDoc="0" locked="0" layoutInCell="1" allowOverlap="1">
                <wp:simplePos x="0" y="0"/>
                <wp:positionH relativeFrom="column">
                  <wp:posOffset>4888230</wp:posOffset>
                </wp:positionH>
                <wp:positionV relativeFrom="paragraph">
                  <wp:posOffset>136525</wp:posOffset>
                </wp:positionV>
                <wp:extent cx="1428115" cy="984250"/>
                <wp:effectExtent l="9525" t="9525" r="10160" b="15875"/>
                <wp:wrapNone/>
                <wp:docPr id="10" name="文本框 10"/>
                <wp:cNvGraphicFramePr/>
                <a:graphic xmlns:a="http://schemas.openxmlformats.org/drawingml/2006/main">
                  <a:graphicData uri="http://schemas.microsoft.com/office/word/2010/wordprocessingShape">
                    <wps:wsp>
                      <wps:cNvSpPr txBox="1"/>
                      <wps:spPr>
                        <a:xfrm>
                          <a:off x="0" y="0"/>
                          <a:ext cx="1428115" cy="984250"/>
                        </a:xfrm>
                        <a:prstGeom prst="rect">
                          <a:avLst/>
                        </a:prstGeom>
                        <a:solidFill>
                          <a:srgbClr val="FFFFFF"/>
                        </a:solidFill>
                        <a:ln w="19050" cap="flat" cmpd="sng">
                          <a:solidFill>
                            <a:srgbClr val="FFFFFF"/>
                          </a:solidFill>
                          <a:prstDash val="solid"/>
                          <a:miter/>
                          <a:headEnd type="none" w="med" len="med"/>
                          <a:tailEnd type="none" w="med" len="med"/>
                        </a:ln>
                        <a:effectLst/>
                      </wps:spPr>
                      <wps:txbx>
                        <w:txbxContent>
                          <w:p w14:paraId="4369AACD">
                            <w:pPr>
                              <w:snapToGrid w:val="0"/>
                              <w:spacing w:line="1000" w:lineRule="exact"/>
                              <w:ind w:right="159"/>
                              <w:jc w:val="left"/>
                              <w:rPr>
                                <w:rFonts w:hint="eastAsia" w:ascii="方正小标宋简体" w:hAnsi="方正小标宋简体" w:eastAsia="方正小标宋简体" w:cs="方正小标宋简体"/>
                                <w:b/>
                                <w:color w:val="FF0000"/>
                                <w:sz w:val="84"/>
                                <w:szCs w:val="84"/>
                                <w:lang w:eastAsia="zh-CN"/>
                              </w:rPr>
                            </w:pPr>
                            <w:r>
                              <w:rPr>
                                <w:rFonts w:hint="eastAsia" w:ascii="方正小标宋简体" w:hAnsi="方正小标宋简体" w:eastAsia="方正小标宋简体" w:cs="方正小标宋简体"/>
                                <w:b/>
                                <w:color w:val="FF0000"/>
                                <w:sz w:val="84"/>
                                <w:szCs w:val="84"/>
                                <w:lang w:eastAsia="zh-CN"/>
                              </w:rPr>
                              <w:t>文件</w:t>
                            </w:r>
                          </w:p>
                        </w:txbxContent>
                      </wps:txbx>
                      <wps:bodyPr upright="1"/>
                    </wps:wsp>
                  </a:graphicData>
                </a:graphic>
              </wp:anchor>
            </w:drawing>
          </mc:Choice>
          <mc:Fallback>
            <w:pict>
              <v:shape id="_x0000_s1026" o:spid="_x0000_s1026" o:spt="202" type="#_x0000_t202" style="position:absolute;left:0pt;margin-left:384.9pt;margin-top:10.75pt;height:77.5pt;width:112.45pt;z-index:251666432;mso-width-relative:page;mso-height-relative:page;" fillcolor="#FFFFFF" filled="t" stroked="t" coordsize="21600,21600" o:gfxdata="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Acw59gAAAAKAQAADwAAAAAAAAABACAA&#10;AAAiAAAAZHJzL2Rvd25yZXYueG1sUEsBAhQAFAAAAAgAh07iQG6CsoQNAgAARwQAAA4AAAAAAAAA&#10;AQAgAAAAJwEAAGRycy9lMm9Eb2MueG1sUEsFBgAAAAAGAAYAWQEAAKYFAAAAAA==&#10;">
                <v:fill on="t" focussize="0,0"/>
                <v:stroke weight="1.5pt" color="#FFFFFF" joinstyle="miter"/>
                <v:imagedata o:title=""/>
                <o:lock v:ext="edit" aspectratio="f"/>
                <v:textbox>
                  <w:txbxContent>
                    <w:p w14:paraId="4369AACD">
                      <w:pPr>
                        <w:snapToGrid w:val="0"/>
                        <w:spacing w:line="1000" w:lineRule="exact"/>
                        <w:ind w:right="159"/>
                        <w:jc w:val="left"/>
                        <w:rPr>
                          <w:rFonts w:hint="eastAsia" w:ascii="方正小标宋简体" w:hAnsi="方正小标宋简体" w:eastAsia="方正小标宋简体" w:cs="方正小标宋简体"/>
                          <w:b/>
                          <w:color w:val="FF0000"/>
                          <w:sz w:val="84"/>
                          <w:szCs w:val="84"/>
                          <w:lang w:eastAsia="zh-CN"/>
                        </w:rPr>
                      </w:pPr>
                      <w:r>
                        <w:rPr>
                          <w:rFonts w:hint="eastAsia" w:ascii="方正小标宋简体" w:hAnsi="方正小标宋简体" w:eastAsia="方正小标宋简体" w:cs="方正小标宋简体"/>
                          <w:b/>
                          <w:color w:val="FF0000"/>
                          <w:sz w:val="84"/>
                          <w:szCs w:val="84"/>
                          <w:lang w:eastAsia="zh-CN"/>
                        </w:rPr>
                        <w:t>文件</w:t>
                      </w:r>
                    </w:p>
                  </w:txbxContent>
                </v:textbox>
              </v:shape>
            </w:pict>
          </mc:Fallback>
        </mc:AlternateContent>
      </w:r>
      <w:r>
        <w:rPr>
          <w:rFonts w:hint="eastAsia" w:ascii="方正小标宋简体" w:hAnsi="方正小标宋简体" w:eastAsia="方正小标宋简体" w:cs="方正小标宋简体"/>
          <w:b/>
          <w:bCs/>
          <w:color w:val="FF0000"/>
          <w:spacing w:val="244"/>
          <w:sz w:val="84"/>
          <w:szCs w:val="84"/>
          <w:lang w:eastAsia="zh-CN"/>
        </w:rPr>
        <w:t>福建省</w:t>
      </w:r>
      <w:r>
        <w:rPr>
          <w:rFonts w:hint="eastAsia" w:ascii="方正小标宋简体" w:hAnsi="方正小标宋简体" w:eastAsia="方正小标宋简体" w:cs="方正小标宋简体"/>
          <w:b/>
          <w:bCs/>
          <w:color w:val="FF0000"/>
          <w:spacing w:val="244"/>
          <w:sz w:val="84"/>
          <w:szCs w:val="84"/>
        </w:rPr>
        <w:t>民政</w:t>
      </w:r>
      <w:r>
        <w:rPr>
          <w:rFonts w:hint="eastAsia" w:ascii="方正小标宋简体" w:hAnsi="方正小标宋简体" w:eastAsia="方正小标宋简体" w:cs="方正小标宋简体"/>
          <w:b/>
          <w:bCs/>
          <w:color w:val="FF0000"/>
          <w:sz w:val="84"/>
          <w:szCs w:val="84"/>
        </w:rPr>
        <w:t>厅</w:t>
      </w:r>
      <w:r>
        <w:rPr>
          <w:rFonts w:hint="eastAsia" w:ascii="方正小标宋简体" w:hAnsi="方正小标宋简体" w:eastAsia="方正小标宋简体" w:cs="方正小标宋简体"/>
          <w:b/>
          <w:bCs/>
          <w:color w:val="FF0000"/>
          <w:sz w:val="84"/>
          <w:szCs w:val="84"/>
          <w:lang w:val="en-US" w:eastAsia="zh-CN"/>
        </w:rPr>
        <w:t xml:space="preserve">      </w:t>
      </w:r>
    </w:p>
    <w:p w14:paraId="14C8C88E">
      <w:pPr>
        <w:keepNext w:val="0"/>
        <w:keepLines w:val="0"/>
        <w:pageBreakBefore w:val="0"/>
        <w:widowControl w:val="0"/>
        <w:kinsoku/>
        <w:wordWrap/>
        <w:overflowPunct/>
        <w:topLinePunct w:val="0"/>
        <w:autoSpaceDE/>
        <w:autoSpaceDN/>
        <w:bidi w:val="0"/>
        <w:adjustRightInd/>
        <w:snapToGrid/>
        <w:spacing w:line="900" w:lineRule="exact"/>
        <w:jc w:val="both"/>
        <w:textAlignment w:val="auto"/>
        <w:outlineLvl w:val="9"/>
        <w:rPr>
          <w:rFonts w:hint="eastAsia" w:ascii="方正小标宋简体" w:hAnsi="方正小标宋简体" w:eastAsia="方正小标宋简体" w:cs="方正小标宋简体"/>
          <w:b/>
          <w:bCs/>
          <w:color w:val="FF0000"/>
          <w:sz w:val="84"/>
          <w:szCs w:val="84"/>
        </w:rPr>
      </w:pPr>
      <w:r>
        <w:rPr>
          <w:rFonts w:hint="eastAsia" w:ascii="方正小标宋简体" w:hAnsi="方正小标宋简体" w:eastAsia="方正小标宋简体" w:cs="方正小标宋简体"/>
          <w:b/>
          <w:bCs/>
          <w:color w:val="FF0000"/>
          <w:spacing w:val="680"/>
          <w:sz w:val="84"/>
          <w:szCs w:val="84"/>
        </w:rPr>
        <w:t>福州海</w:t>
      </w:r>
      <w:r>
        <w:rPr>
          <w:rFonts w:hint="eastAsia" w:ascii="方正小标宋简体" w:hAnsi="方正小标宋简体" w:eastAsia="方正小标宋简体" w:cs="方正小标宋简体"/>
          <w:b/>
          <w:bCs/>
          <w:color w:val="FF0000"/>
          <w:sz w:val="84"/>
          <w:szCs w:val="84"/>
        </w:rPr>
        <w:t>关</w:t>
      </w:r>
    </w:p>
    <w:p w14:paraId="63F45C09">
      <w:pPr>
        <w:keepNext w:val="0"/>
        <w:keepLines w:val="0"/>
        <w:pageBreakBefore w:val="0"/>
        <w:widowControl w:val="0"/>
        <w:kinsoku/>
        <w:wordWrap/>
        <w:overflowPunct/>
        <w:topLinePunct w:val="0"/>
        <w:autoSpaceDE/>
        <w:autoSpaceDN/>
        <w:bidi w:val="0"/>
        <w:adjustRightInd/>
        <w:snapToGrid/>
        <w:spacing w:line="900" w:lineRule="exact"/>
        <w:jc w:val="both"/>
        <w:textAlignment w:val="auto"/>
        <w:outlineLvl w:val="9"/>
        <w:rPr>
          <w:rFonts w:hint="eastAsia" w:ascii="方正小标宋简体" w:hAnsi="方正小标宋简体" w:eastAsia="方正小标宋简体" w:cs="方正小标宋简体"/>
          <w:b/>
          <w:bCs/>
          <w:color w:val="FF0000"/>
          <w:sz w:val="84"/>
          <w:szCs w:val="84"/>
        </w:rPr>
      </w:pPr>
      <w:r>
        <w:rPr>
          <w:rFonts w:hint="eastAsia" w:ascii="方正小标宋简体" w:hAnsi="方正小标宋简体" w:eastAsia="方正小标宋简体" w:cs="方正小标宋简体"/>
          <w:b/>
          <w:bCs/>
          <w:color w:val="FF0000"/>
          <w:spacing w:val="680"/>
          <w:sz w:val="84"/>
          <w:szCs w:val="84"/>
        </w:rPr>
        <w:t>厦门海</w:t>
      </w:r>
      <w:r>
        <w:rPr>
          <w:rFonts w:hint="eastAsia" w:ascii="方正小标宋简体" w:hAnsi="方正小标宋简体" w:eastAsia="方正小标宋简体" w:cs="方正小标宋简体"/>
          <w:b/>
          <w:bCs/>
          <w:color w:val="FF0000"/>
          <w:sz w:val="84"/>
          <w:szCs w:val="84"/>
        </w:rPr>
        <w:t>关</w:t>
      </w:r>
    </w:p>
    <w:p w14:paraId="773D1064">
      <w:pPr>
        <w:keepNext w:val="0"/>
        <w:keepLines w:val="0"/>
        <w:pageBreakBefore w:val="0"/>
        <w:widowControl w:val="0"/>
        <w:kinsoku/>
        <w:wordWrap/>
        <w:overflowPunct/>
        <w:topLinePunct w:val="0"/>
        <w:autoSpaceDE/>
        <w:autoSpaceDN/>
        <w:bidi w:val="0"/>
        <w:adjustRightInd/>
        <w:snapToGrid/>
        <w:spacing w:line="900" w:lineRule="exact"/>
        <w:jc w:val="both"/>
        <w:textAlignment w:val="auto"/>
        <w:outlineLvl w:val="9"/>
        <w:rPr>
          <w:rFonts w:hint="eastAsia" w:ascii="方正小标宋简体" w:hAnsi="方正小标宋简体" w:eastAsia="方正小标宋简体" w:cs="方正小标宋简体"/>
          <w:b/>
          <w:bCs/>
          <w:color w:val="FF0000"/>
          <w:spacing w:val="-23"/>
          <w:w w:val="80"/>
          <w:sz w:val="84"/>
          <w:szCs w:val="84"/>
          <w:lang w:eastAsia="zh-CN"/>
        </w:rPr>
      </w:pPr>
      <w:r>
        <w:rPr>
          <w:rFonts w:hint="eastAsia" w:ascii="方正小标宋简体" w:hAnsi="方正小标宋简体" w:eastAsia="方正小标宋简体" w:cs="方正小标宋简体"/>
          <w:b/>
          <w:bCs/>
          <w:color w:val="FF0000"/>
          <w:spacing w:val="-23"/>
          <w:w w:val="80"/>
          <w:sz w:val="84"/>
          <w:szCs w:val="84"/>
          <w:lang w:eastAsia="zh-CN"/>
        </w:rPr>
        <w:t>国家</w:t>
      </w:r>
      <w:r>
        <w:rPr>
          <w:rFonts w:hint="eastAsia" w:ascii="方正小标宋简体" w:hAnsi="方正小标宋简体" w:eastAsia="方正小标宋简体" w:cs="方正小标宋简体"/>
          <w:b/>
          <w:bCs/>
          <w:color w:val="FF0000"/>
          <w:spacing w:val="-23"/>
          <w:w w:val="80"/>
          <w:sz w:val="84"/>
          <w:szCs w:val="84"/>
        </w:rPr>
        <w:t>税务</w:t>
      </w:r>
      <w:r>
        <w:rPr>
          <w:rFonts w:hint="eastAsia" w:ascii="方正小标宋简体" w:hAnsi="方正小标宋简体" w:eastAsia="方正小标宋简体" w:cs="方正小标宋简体"/>
          <w:b/>
          <w:bCs/>
          <w:color w:val="FF0000"/>
          <w:spacing w:val="-23"/>
          <w:w w:val="80"/>
          <w:sz w:val="84"/>
          <w:szCs w:val="84"/>
          <w:lang w:eastAsia="zh-CN"/>
        </w:rPr>
        <w:t>总</w:t>
      </w:r>
      <w:r>
        <w:rPr>
          <w:rFonts w:hint="eastAsia" w:ascii="方正小标宋简体" w:hAnsi="方正小标宋简体" w:eastAsia="方正小标宋简体" w:cs="方正小标宋简体"/>
          <w:b/>
          <w:bCs/>
          <w:color w:val="FF0000"/>
          <w:spacing w:val="-23"/>
          <w:w w:val="80"/>
          <w:sz w:val="84"/>
          <w:szCs w:val="84"/>
        </w:rPr>
        <w:t>局</w:t>
      </w:r>
      <w:r>
        <w:rPr>
          <w:rFonts w:hint="eastAsia" w:ascii="方正小标宋简体" w:hAnsi="方正小标宋简体" w:eastAsia="方正小标宋简体" w:cs="方正小标宋简体"/>
          <w:b/>
          <w:bCs/>
          <w:color w:val="FF0000"/>
          <w:spacing w:val="-23"/>
          <w:w w:val="80"/>
          <w:sz w:val="84"/>
          <w:szCs w:val="84"/>
          <w:lang w:eastAsia="zh-CN"/>
        </w:rPr>
        <w:t>福建省税务局</w:t>
      </w:r>
    </w:p>
    <w:p w14:paraId="434A9910">
      <w:pPr>
        <w:snapToGrid w:val="0"/>
        <w:spacing w:line="600" w:lineRule="exact"/>
        <w:ind w:right="1440"/>
        <w:rPr>
          <w:rFonts w:ascii="黑体" w:eastAsia="黑体"/>
          <w:b/>
          <w:szCs w:val="32"/>
        </w:rPr>
      </w:pPr>
      <w:bookmarkStart w:id="3" w:name="_GoBack"/>
      <w:bookmarkEnd w:id="3"/>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163195</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5931AE09">
                            <w:pPr>
                              <w:widowControl/>
                              <w:jc w:val="left"/>
                              <w:rPr>
                                <w:rFonts w:hint="default" w:ascii="仿宋" w:hAnsi="仿宋" w:eastAsia="仿宋" w:cs="仿宋"/>
                                <w:color w:val="000000"/>
                                <w:kern w:val="0"/>
                                <w:szCs w:val="32"/>
                                <w:lang w:val="en-US" w:eastAsia="zh-CN" w:bidi="ar"/>
                              </w:rPr>
                            </w:pPr>
                            <w:r>
                              <w:rPr>
                                <w:rFonts w:hint="eastAsia" w:ascii="仿宋" w:hAnsi="仿宋" w:eastAsia="仿宋" w:cs="仿宋"/>
                                <w:color w:val="000000"/>
                                <w:kern w:val="0"/>
                                <w:szCs w:val="32"/>
                                <w:lang w:bidi="ar"/>
                              </w:rPr>
                              <w:t xml:space="preserve"> </w:t>
                            </w:r>
                            <w:r>
                              <w:rPr>
                                <w:rFonts w:hint="eastAsia" w:ascii="仿宋" w:hAnsi="仿宋" w:eastAsia="仿宋" w:cs="仿宋"/>
                                <w:color w:val="000000"/>
                                <w:kern w:val="0"/>
                                <w:szCs w:val="32"/>
                                <w:lang w:eastAsia="zh-CN" w:bidi="ar"/>
                              </w:rPr>
                              <w:t>闽科规〔</w:t>
                            </w:r>
                            <w:r>
                              <w:rPr>
                                <w:rFonts w:hint="eastAsia" w:ascii="仿宋" w:hAnsi="仿宋" w:eastAsia="仿宋" w:cs="仿宋"/>
                                <w:color w:val="000000"/>
                                <w:kern w:val="0"/>
                                <w:szCs w:val="32"/>
                                <w:lang w:val="en-US" w:eastAsia="zh-CN" w:bidi="ar"/>
                              </w:rPr>
                              <w:t>2026</w:t>
                            </w:r>
                            <w:r>
                              <w:rPr>
                                <w:rFonts w:hint="eastAsia" w:ascii="仿宋" w:hAnsi="仿宋" w:eastAsia="仿宋" w:cs="仿宋"/>
                                <w:color w:val="000000"/>
                                <w:kern w:val="0"/>
                                <w:szCs w:val="32"/>
                                <w:lang w:eastAsia="zh-CN" w:bidi="ar"/>
                              </w:rPr>
                              <w:t>〕</w:t>
                            </w:r>
                            <w:r>
                              <w:rPr>
                                <w:rFonts w:hint="eastAsia" w:ascii="仿宋" w:hAnsi="仿宋" w:eastAsia="仿宋" w:cs="仿宋"/>
                                <w:color w:val="000000"/>
                                <w:kern w:val="0"/>
                                <w:szCs w:val="32"/>
                                <w:lang w:val="en-US" w:eastAsia="zh-CN" w:bidi="ar"/>
                              </w:rPr>
                              <w:t>5号</w:t>
                            </w:r>
                          </w:p>
                          <w:p w14:paraId="26893088">
                            <w:pPr>
                              <w:widowControl/>
                              <w:ind w:firstLine="480" w:firstLineChars="150"/>
                              <w:jc w:val="left"/>
                              <w:rPr>
                                <w:rFonts w:ascii="仿宋" w:hAnsi="仿宋" w:eastAsia="仿宋" w:cs="仿宋"/>
                                <w:color w:val="000000"/>
                                <w:kern w:val="0"/>
                                <w:szCs w:val="32"/>
                                <w:lang w:bidi="ar"/>
                              </w:rPr>
                            </w:pPr>
                          </w:p>
                          <w:p w14:paraId="27A647A3">
                            <w:pPr>
                              <w:widowControl/>
                              <w:ind w:firstLine="480" w:firstLineChars="150"/>
                              <w:jc w:val="left"/>
                              <w:rPr>
                                <w:rFonts w:ascii="仿宋" w:hAnsi="仿宋" w:eastAsia="仿宋" w:cs="仿宋"/>
                                <w:color w:val="000000"/>
                                <w:kern w:val="0"/>
                                <w:szCs w:val="32"/>
                                <w:lang w:bidi="ar"/>
                              </w:rPr>
                            </w:pPr>
                          </w:p>
                          <w:p w14:paraId="792FC176">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19.6pt;margin-top:12.85pt;height:30.1pt;width:203.5pt;z-index:251662336;mso-width-relative:page;mso-height-relative:page;" filled="f" stroked="f" coordsize="21600,21600" o:gfxdata="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rYXd2gAAAAkB&#10;AAAPAAAAAAAAAAEAIAAAACIAAABkcnMvZG93bnJldi54bWxQSwECFAAUAAAACACHTuJAVaO3NuAB&#10;AACuAwAADgAAAAAAAAABACAAAAApAQAAZHJzL2Uyb0RvYy54bWxQSwUGAAAAAAYABgBZAQAAewUA&#10;AAAA&#10;">
                <v:fill on="f" focussize="0,0"/>
                <v:stroke on="f"/>
                <v:imagedata o:title=""/>
                <o:lock v:ext="edit" aspectratio="f"/>
                <v:textbox inset="0mm,1.27mm,0mm,1.27mm">
                  <w:txbxContent>
                    <w:p w14:paraId="5931AE09">
                      <w:pPr>
                        <w:widowControl/>
                        <w:jc w:val="left"/>
                        <w:rPr>
                          <w:rFonts w:hint="default" w:ascii="仿宋" w:hAnsi="仿宋" w:eastAsia="仿宋" w:cs="仿宋"/>
                          <w:color w:val="000000"/>
                          <w:kern w:val="0"/>
                          <w:szCs w:val="32"/>
                          <w:lang w:val="en-US" w:eastAsia="zh-CN" w:bidi="ar"/>
                        </w:rPr>
                      </w:pPr>
                      <w:r>
                        <w:rPr>
                          <w:rFonts w:hint="eastAsia" w:ascii="仿宋" w:hAnsi="仿宋" w:eastAsia="仿宋" w:cs="仿宋"/>
                          <w:color w:val="000000"/>
                          <w:kern w:val="0"/>
                          <w:szCs w:val="32"/>
                          <w:lang w:bidi="ar"/>
                        </w:rPr>
                        <w:t xml:space="preserve"> </w:t>
                      </w:r>
                      <w:r>
                        <w:rPr>
                          <w:rFonts w:hint="eastAsia" w:ascii="仿宋" w:hAnsi="仿宋" w:eastAsia="仿宋" w:cs="仿宋"/>
                          <w:color w:val="000000"/>
                          <w:kern w:val="0"/>
                          <w:szCs w:val="32"/>
                          <w:lang w:eastAsia="zh-CN" w:bidi="ar"/>
                        </w:rPr>
                        <w:t>闽科规〔</w:t>
                      </w:r>
                      <w:r>
                        <w:rPr>
                          <w:rFonts w:hint="eastAsia" w:ascii="仿宋" w:hAnsi="仿宋" w:eastAsia="仿宋" w:cs="仿宋"/>
                          <w:color w:val="000000"/>
                          <w:kern w:val="0"/>
                          <w:szCs w:val="32"/>
                          <w:lang w:val="en-US" w:eastAsia="zh-CN" w:bidi="ar"/>
                        </w:rPr>
                        <w:t>2026</w:t>
                      </w:r>
                      <w:r>
                        <w:rPr>
                          <w:rFonts w:hint="eastAsia" w:ascii="仿宋" w:hAnsi="仿宋" w:eastAsia="仿宋" w:cs="仿宋"/>
                          <w:color w:val="000000"/>
                          <w:kern w:val="0"/>
                          <w:szCs w:val="32"/>
                          <w:lang w:eastAsia="zh-CN" w:bidi="ar"/>
                        </w:rPr>
                        <w:t>〕</w:t>
                      </w:r>
                      <w:r>
                        <w:rPr>
                          <w:rFonts w:hint="eastAsia" w:ascii="仿宋" w:hAnsi="仿宋" w:eastAsia="仿宋" w:cs="仿宋"/>
                          <w:color w:val="000000"/>
                          <w:kern w:val="0"/>
                          <w:szCs w:val="32"/>
                          <w:lang w:val="en-US" w:eastAsia="zh-CN" w:bidi="ar"/>
                        </w:rPr>
                        <w:t>5号</w:t>
                      </w:r>
                    </w:p>
                    <w:p w14:paraId="26893088">
                      <w:pPr>
                        <w:widowControl/>
                        <w:ind w:firstLine="480" w:firstLineChars="150"/>
                        <w:jc w:val="left"/>
                        <w:rPr>
                          <w:rFonts w:ascii="仿宋" w:hAnsi="仿宋" w:eastAsia="仿宋" w:cs="仿宋"/>
                          <w:color w:val="000000"/>
                          <w:kern w:val="0"/>
                          <w:szCs w:val="32"/>
                          <w:lang w:bidi="ar"/>
                        </w:rPr>
                      </w:pPr>
                    </w:p>
                    <w:p w14:paraId="27A647A3">
                      <w:pPr>
                        <w:widowControl/>
                        <w:ind w:firstLine="480" w:firstLineChars="150"/>
                        <w:jc w:val="left"/>
                        <w:rPr>
                          <w:rFonts w:ascii="仿宋" w:hAnsi="仿宋" w:eastAsia="仿宋" w:cs="仿宋"/>
                          <w:color w:val="000000"/>
                          <w:kern w:val="0"/>
                          <w:szCs w:val="32"/>
                          <w:lang w:bidi="ar"/>
                        </w:rPr>
                      </w:pPr>
                    </w:p>
                    <w:p w14:paraId="792FC176">
                      <w:pPr>
                        <w:jc w:val="center"/>
                      </w:pPr>
                    </w:p>
                  </w:txbxContent>
                </v:textbox>
              </v:shape>
            </w:pict>
          </mc:Fallback>
        </mc:AlternateContent>
      </w:r>
      <w:r>
        <w:rPr>
          <w:rFonts w:hint="eastAsia" w:ascii="黑体" w:eastAsia="黑体"/>
          <w:b/>
          <w:szCs w:val="32"/>
        </w:rPr>
        <w:t xml:space="preserve">                                                     </w:t>
      </w:r>
    </w:p>
    <w:p w14:paraId="27468B29">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05612E17">
      <w:pPr>
        <w:snapToGrid w:val="0"/>
        <w:spacing w:line="400" w:lineRule="exact"/>
        <w:ind w:right="1440"/>
        <w:rPr>
          <w:rFonts w:ascii="黑体" w:eastAsia="黑体"/>
          <w:b/>
          <w:szCs w:val="32"/>
        </w:rPr>
      </w:pPr>
      <w:r>
        <w:rPr>
          <w:rFonts w:hint="eastAsia" w:ascii="黑体" w:eastAsia="黑体"/>
          <w:b/>
          <w:szCs w:val="32"/>
        </w:rPr>
        <w:t xml:space="preserve">    </w:t>
      </w:r>
    </w:p>
    <w:p w14:paraId="332856BD">
      <w:pPr>
        <w:snapToGrid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福建省科学技术厅等六部门关于印发《福建省“十五五”期间享受支持科技创新进口税收</w:t>
      </w:r>
    </w:p>
    <w:p w14:paraId="6FB59440">
      <w:pPr>
        <w:snapToGrid w:val="0"/>
        <w:spacing w:line="56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优惠政策科研机构名单核定办法》的通知</w:t>
      </w:r>
      <w:r>
        <w:rPr>
          <w:rFonts w:hint="eastAsia" w:ascii="方正小标宋_GBK" w:hAnsi="方正小标宋_GBK" w:eastAsia="方正小标宋_GBK" w:cs="方正小标宋_GBK"/>
          <w:bCs/>
          <w:sz w:val="44"/>
          <w:szCs w:val="44"/>
        </w:rPr>
        <w:t xml:space="preserve">                                    </w:t>
      </w:r>
    </w:p>
    <w:p w14:paraId="1445B3B9">
      <w:pPr>
        <w:spacing w:line="560" w:lineRule="exact"/>
        <w:ind w:firstLine="680"/>
        <w:rPr>
          <w:rFonts w:hint="eastAsia" w:ascii="仿宋" w:hAnsi="仿宋" w:eastAsia="仿宋" w:cs="仿宋"/>
          <w:szCs w:val="32"/>
          <w:lang w:eastAsia="zh-CN"/>
        </w:rPr>
      </w:pPr>
    </w:p>
    <w:p w14:paraId="51245E72">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32"/>
        </w:rPr>
      </w:pPr>
      <w:r>
        <w:rPr>
          <w:rFonts w:hint="eastAsia" w:ascii="仿宋" w:hAnsi="仿宋" w:eastAsia="仿宋" w:cs="仿宋"/>
          <w:szCs w:val="32"/>
          <w:lang w:eastAsia="zh-CN"/>
        </w:rPr>
        <w:t>各设区市科技局、财政局、民政局，各隶属海关，国家税务总局福建各设区市税务局，平潭综合实验区经发局、财金局、国家税务总局平潭综合实验区税务局，省直有关单位：</w:t>
      </w:r>
    </w:p>
    <w:p w14:paraId="742F29E6">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u w:val="none"/>
        </w:rPr>
        <w:t>根据《财政部 海关总署 税务总局关于“十</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五”期间支持科技创新进口税收</w:t>
      </w:r>
      <w:r>
        <w:rPr>
          <w:rFonts w:hint="eastAsia" w:ascii="仿宋_GB2312" w:hAnsi="仿宋_GB2312" w:eastAsia="仿宋_GB2312" w:cs="仿宋_GB2312"/>
          <w:color w:val="auto"/>
          <w:sz w:val="32"/>
          <w:szCs w:val="32"/>
          <w:u w:val="none"/>
          <w:lang w:eastAsia="zh-CN"/>
        </w:rPr>
        <w:t>优惠</w:t>
      </w:r>
      <w:r>
        <w:rPr>
          <w:rFonts w:hint="eastAsia" w:ascii="仿宋_GB2312" w:hAnsi="仿宋_GB2312" w:eastAsia="仿宋_GB2312" w:cs="仿宋_GB2312"/>
          <w:color w:val="auto"/>
          <w:sz w:val="32"/>
          <w:szCs w:val="32"/>
          <w:u w:val="none"/>
        </w:rPr>
        <w:t>政策</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通知》（财关税〔202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 xml:space="preserve">《财政部 中央宣传部 国家发展改革委 教育部 科技部 工业和信息化部 民政部 商务部 文化和旅游部 </w:t>
      </w:r>
      <w:r>
        <w:rPr>
          <w:rFonts w:hint="eastAsia" w:ascii="仿宋_GB2312" w:hAnsi="仿宋_GB2312" w:eastAsia="仿宋_GB2312" w:cs="仿宋_GB2312"/>
          <w:color w:val="auto"/>
          <w:sz w:val="32"/>
          <w:szCs w:val="32"/>
          <w:u w:val="none"/>
          <w:lang w:eastAsia="zh-CN"/>
        </w:rPr>
        <w:t>国家卫生健康委</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海关总署 税务总局关于“十</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五”期间支持科技创新进口税收</w:t>
      </w:r>
      <w:r>
        <w:rPr>
          <w:rFonts w:hint="eastAsia" w:ascii="仿宋_GB2312" w:hAnsi="仿宋_GB2312" w:eastAsia="仿宋_GB2312" w:cs="仿宋_GB2312"/>
          <w:color w:val="auto"/>
          <w:sz w:val="32"/>
          <w:szCs w:val="32"/>
          <w:u w:val="none"/>
          <w:lang w:eastAsia="zh-CN"/>
        </w:rPr>
        <w:t>优惠</w:t>
      </w:r>
      <w:r>
        <w:rPr>
          <w:rFonts w:hint="eastAsia" w:ascii="仿宋_GB2312" w:hAnsi="仿宋_GB2312" w:eastAsia="仿宋_GB2312" w:cs="仿宋_GB2312"/>
          <w:color w:val="auto"/>
          <w:sz w:val="32"/>
          <w:szCs w:val="32"/>
          <w:u w:val="none"/>
        </w:rPr>
        <w:t>政策管理办法的通知》（财关税〔202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精神，</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财政厅、民政厅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福州海关</w:t>
      </w:r>
      <w:r>
        <w:rPr>
          <w:rFonts w:hint="eastAsia" w:ascii="仿宋_GB2312" w:hAnsi="仿宋_GB2312" w:eastAsia="仿宋_GB2312" w:cs="仿宋_GB2312"/>
          <w:color w:val="auto"/>
          <w:sz w:val="32"/>
          <w:szCs w:val="32"/>
        </w:rPr>
        <w:t>、厦门海关</w:t>
      </w:r>
      <w:r>
        <w:rPr>
          <w:rFonts w:hint="eastAsia" w:ascii="仿宋_GB2312" w:hAnsi="仿宋_GB2312" w:eastAsia="仿宋_GB2312" w:cs="仿宋_GB2312"/>
          <w:color w:val="auto"/>
          <w:sz w:val="32"/>
          <w:szCs w:val="32"/>
          <w:lang w:eastAsia="zh-CN"/>
        </w:rPr>
        <w:t>共同</w:t>
      </w:r>
      <w:r>
        <w:rPr>
          <w:rFonts w:hint="eastAsia" w:ascii="仿宋_GB2312" w:hAnsi="仿宋_GB2312" w:eastAsia="仿宋_GB2312" w:cs="仿宋_GB2312"/>
          <w:color w:val="auto"/>
          <w:sz w:val="32"/>
          <w:szCs w:val="32"/>
        </w:rPr>
        <w:t>研究制定了</w:t>
      </w:r>
      <w:r>
        <w:rPr>
          <w:rFonts w:hint="eastAsia" w:ascii="仿宋_GB2312" w:hAnsi="仿宋_GB2312" w:eastAsia="仿宋_GB2312" w:cs="仿宋_GB2312"/>
          <w:b w:val="0"/>
          <w:bCs w:val="0"/>
          <w:color w:val="auto"/>
          <w:sz w:val="32"/>
          <w:szCs w:val="32"/>
          <w:lang w:eastAsia="zh-CN"/>
        </w:rPr>
        <w:t>《福建省</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五”期</w:t>
      </w:r>
      <w:r>
        <w:rPr>
          <w:rFonts w:hint="eastAsia" w:ascii="仿宋_GB2312" w:hAnsi="仿宋_GB2312" w:eastAsia="仿宋_GB2312" w:cs="仿宋_GB2312"/>
          <w:b w:val="0"/>
          <w:bCs w:val="0"/>
          <w:color w:val="auto"/>
          <w:sz w:val="32"/>
          <w:szCs w:val="32"/>
          <w:u w:val="none"/>
        </w:rPr>
        <w:t>间</w:t>
      </w:r>
      <w:r>
        <w:rPr>
          <w:rFonts w:hint="eastAsia" w:ascii="仿宋_GB2312" w:hAnsi="仿宋_GB2312" w:eastAsia="仿宋_GB2312" w:cs="仿宋_GB2312"/>
          <w:b w:val="0"/>
          <w:bCs w:val="0"/>
          <w:color w:val="auto"/>
          <w:sz w:val="32"/>
          <w:szCs w:val="32"/>
          <w:u w:val="none"/>
          <w:lang w:eastAsia="zh-CN"/>
        </w:rPr>
        <w:t>享受支持</w:t>
      </w:r>
      <w:r>
        <w:rPr>
          <w:rFonts w:hint="eastAsia" w:ascii="仿宋_GB2312" w:hAnsi="仿宋_GB2312" w:eastAsia="仿宋_GB2312" w:cs="仿宋_GB2312"/>
          <w:b w:val="0"/>
          <w:bCs w:val="0"/>
          <w:color w:val="auto"/>
          <w:sz w:val="32"/>
          <w:szCs w:val="32"/>
          <w:u w:val="none"/>
        </w:rPr>
        <w:t>科技创新进口税收</w:t>
      </w:r>
      <w:r>
        <w:rPr>
          <w:rFonts w:hint="eastAsia" w:ascii="仿宋_GB2312" w:hAnsi="仿宋_GB2312" w:eastAsia="仿宋_GB2312" w:cs="仿宋_GB2312"/>
          <w:b w:val="0"/>
          <w:bCs w:val="0"/>
          <w:color w:val="auto"/>
          <w:sz w:val="32"/>
          <w:szCs w:val="32"/>
          <w:u w:val="none"/>
          <w:lang w:eastAsia="zh-CN"/>
        </w:rPr>
        <w:t>优惠</w:t>
      </w:r>
      <w:r>
        <w:rPr>
          <w:rFonts w:hint="eastAsia" w:ascii="仿宋_GB2312" w:hAnsi="仿宋_GB2312" w:eastAsia="仿宋_GB2312" w:cs="仿宋_GB2312"/>
          <w:b w:val="0"/>
          <w:bCs w:val="0"/>
          <w:color w:val="auto"/>
          <w:sz w:val="32"/>
          <w:szCs w:val="32"/>
          <w:u w:val="none"/>
        </w:rPr>
        <w:t>政策</w:t>
      </w:r>
      <w:r>
        <w:rPr>
          <w:rFonts w:hint="eastAsia" w:ascii="仿宋_GB2312" w:hAnsi="仿宋_GB2312" w:eastAsia="仿宋_GB2312" w:cs="仿宋_GB2312"/>
          <w:b w:val="0"/>
          <w:bCs w:val="0"/>
          <w:color w:val="auto"/>
          <w:sz w:val="32"/>
          <w:szCs w:val="32"/>
          <w:u w:val="none"/>
          <w:lang w:eastAsia="zh-CN"/>
        </w:rPr>
        <w:t>科研机构名单核定</w:t>
      </w:r>
      <w:r>
        <w:rPr>
          <w:rFonts w:hint="eastAsia" w:ascii="仿宋_GB2312" w:hAnsi="仿宋_GB2312" w:eastAsia="仿宋_GB2312" w:cs="仿宋_GB2312"/>
          <w:b w:val="0"/>
          <w:bCs w:val="0"/>
          <w:color w:val="auto"/>
          <w:sz w:val="32"/>
          <w:szCs w:val="32"/>
          <w:u w:val="none"/>
        </w:rPr>
        <w:t>办法</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color w:val="auto"/>
          <w:sz w:val="32"/>
          <w:szCs w:val="32"/>
        </w:rPr>
        <w:t>现印发给你</w:t>
      </w:r>
      <w:r>
        <w:rPr>
          <w:rFonts w:hint="eastAsia" w:ascii="仿宋_GB2312" w:hAnsi="仿宋_GB2312" w:eastAsia="仿宋_GB2312" w:cs="仿宋_GB2312"/>
          <w:b w:val="0"/>
          <w:bCs w:val="0"/>
          <w:color w:val="auto"/>
          <w:sz w:val="32"/>
          <w:szCs w:val="32"/>
          <w:lang w:eastAsia="zh-CN"/>
        </w:rPr>
        <w:t>们，请遵照执行。</w:t>
      </w:r>
      <w:r>
        <w:rPr>
          <w:rFonts w:hint="eastAsia" w:ascii="仿宋_GB2312" w:hAnsi="仿宋_GB2312" w:eastAsia="仿宋_GB2312" w:cs="仿宋_GB2312"/>
          <w:b w:val="0"/>
          <w:bCs w:val="0"/>
          <w:color w:val="auto"/>
          <w:sz w:val="32"/>
          <w:szCs w:val="32"/>
          <w:lang w:val="en-US" w:eastAsia="zh-CN"/>
        </w:rPr>
        <w:t>厦门市属科研机构按照厦门市出台的核定办法申请和享受相关政策。</w:t>
      </w:r>
    </w:p>
    <w:p w14:paraId="7A1380A6">
      <w:pPr>
        <w:pStyle w:val="2"/>
        <w:spacing w:line="560" w:lineRule="exact"/>
        <w:rPr>
          <w:rFonts w:hint="eastAsia"/>
          <w:lang w:val="en-US" w:eastAsia="zh-CN"/>
        </w:rPr>
      </w:pPr>
    </w:p>
    <w:p w14:paraId="39D9D3D5">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福建省</w:t>
      </w:r>
      <w:r>
        <w:rPr>
          <w:rFonts w:hint="eastAsia" w:ascii="仿宋_GB2312" w:hAnsi="仿宋_GB2312" w:eastAsia="仿宋_GB2312" w:cs="仿宋_GB2312"/>
          <w:b w:val="0"/>
          <w:bCs w:val="0"/>
          <w:sz w:val="32"/>
          <w:szCs w:val="32"/>
          <w:lang w:eastAsia="zh-CN"/>
        </w:rPr>
        <w:t>科学技术</w:t>
      </w:r>
      <w:r>
        <w:rPr>
          <w:rFonts w:hint="eastAsia" w:ascii="仿宋_GB2312" w:hAnsi="仿宋_GB2312" w:eastAsia="仿宋_GB2312" w:cs="仿宋_GB2312"/>
          <w:b w:val="0"/>
          <w:bCs w:val="0"/>
          <w:sz w:val="32"/>
          <w:szCs w:val="32"/>
        </w:rPr>
        <w:t>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福建省</w:t>
      </w:r>
      <w:r>
        <w:rPr>
          <w:rFonts w:hint="eastAsia" w:ascii="仿宋_GB2312" w:hAnsi="仿宋_GB2312" w:eastAsia="仿宋_GB2312" w:cs="仿宋_GB2312"/>
          <w:b w:val="0"/>
          <w:bCs w:val="0"/>
          <w:sz w:val="32"/>
          <w:szCs w:val="32"/>
        </w:rPr>
        <w:t>财政厅</w:t>
      </w:r>
      <w:r>
        <w:rPr>
          <w:rFonts w:hint="eastAsia" w:ascii="仿宋_GB2312" w:hAnsi="仿宋_GB2312" w:eastAsia="仿宋_GB2312" w:cs="仿宋_GB2312"/>
          <w:b w:val="0"/>
          <w:bCs w:val="0"/>
          <w:sz w:val="32"/>
          <w:szCs w:val="32"/>
          <w:lang w:val="en-US" w:eastAsia="zh-CN"/>
        </w:rPr>
        <w:t xml:space="preserve">  </w:t>
      </w:r>
    </w:p>
    <w:p w14:paraId="6487D0F4">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p>
    <w:p w14:paraId="4CD376EF">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606F2931">
      <w:pPr>
        <w:pStyle w:val="2"/>
        <w:spacing w:line="560" w:lineRule="exact"/>
        <w:rPr>
          <w:rFonts w:hint="eastAsia"/>
          <w:lang w:val="en-US" w:eastAsia="zh-CN"/>
        </w:rPr>
      </w:pPr>
    </w:p>
    <w:p w14:paraId="106AF7CC">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福建省</w:t>
      </w:r>
      <w:r>
        <w:rPr>
          <w:rFonts w:hint="eastAsia" w:ascii="仿宋_GB2312" w:hAnsi="仿宋_GB2312" w:eastAsia="仿宋_GB2312" w:cs="仿宋_GB2312"/>
          <w:b w:val="0"/>
          <w:bCs w:val="0"/>
          <w:sz w:val="32"/>
          <w:szCs w:val="32"/>
        </w:rPr>
        <w:t>民政厅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福州海关</w:t>
      </w:r>
      <w:r>
        <w:rPr>
          <w:rFonts w:hint="eastAsia" w:ascii="仿宋_GB2312" w:hAnsi="仿宋_GB2312" w:eastAsia="仿宋_GB2312" w:cs="仿宋_GB2312"/>
          <w:b w:val="0"/>
          <w:bCs w:val="0"/>
          <w:sz w:val="32"/>
          <w:szCs w:val="32"/>
          <w:lang w:val="en-US" w:eastAsia="zh-CN"/>
        </w:rPr>
        <w:t xml:space="preserve">   </w:t>
      </w:r>
    </w:p>
    <w:p w14:paraId="3CC5F47F">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p>
    <w:p w14:paraId="7CF56987">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1E4144EB">
      <w:pPr>
        <w:pStyle w:val="2"/>
        <w:spacing w:line="560" w:lineRule="exact"/>
        <w:rPr>
          <w:rFonts w:hint="eastAsia"/>
          <w:lang w:val="en-US" w:eastAsia="zh-CN"/>
        </w:rPr>
      </w:pPr>
    </w:p>
    <w:p w14:paraId="0892F452">
      <w:pPr>
        <w:keepNext w:val="0"/>
        <w:keepLines w:val="0"/>
        <w:pageBreakBefore w:val="0"/>
        <w:kinsoku/>
        <w:wordWrap/>
        <w:overflowPunct/>
        <w:topLinePunct w:val="0"/>
        <w:autoSpaceDE/>
        <w:autoSpaceDN/>
        <w:bidi w:val="0"/>
        <w:adjustRightInd/>
        <w:snapToGrid/>
        <w:spacing w:line="560" w:lineRule="exact"/>
        <w:ind w:firstLine="948" w:firstLineChars="3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厦门海关</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国家</w:t>
      </w:r>
      <w:r>
        <w:rPr>
          <w:rFonts w:hint="eastAsia" w:ascii="仿宋_GB2312" w:hAnsi="仿宋_GB2312" w:eastAsia="仿宋_GB2312" w:cs="仿宋_GB2312"/>
          <w:b w:val="0"/>
          <w:bCs w:val="0"/>
          <w:sz w:val="32"/>
          <w:szCs w:val="32"/>
        </w:rPr>
        <w:t>税务</w:t>
      </w:r>
      <w:r>
        <w:rPr>
          <w:rFonts w:hint="eastAsia" w:ascii="仿宋_GB2312" w:hAnsi="仿宋_GB2312" w:eastAsia="仿宋_GB2312" w:cs="仿宋_GB2312"/>
          <w:b w:val="0"/>
          <w:bCs w:val="0"/>
          <w:sz w:val="32"/>
          <w:szCs w:val="32"/>
          <w:lang w:eastAsia="zh-CN"/>
        </w:rPr>
        <w:t>总</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eastAsia="zh-CN"/>
        </w:rPr>
        <w:t>福建省税务局</w:t>
      </w:r>
    </w:p>
    <w:p w14:paraId="44F449D5">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2026年</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eastAsia" w:ascii="仿宋_GB2312" w:hAnsi="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日</w:t>
      </w:r>
    </w:p>
    <w:p w14:paraId="3B1CD8E2">
      <w:pPr>
        <w:keepNext w:val="0"/>
        <w:keepLines w:val="0"/>
        <w:pageBreakBefore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szCs w:val="32"/>
          <w:lang w:eastAsia="zh-CN"/>
        </w:rPr>
      </w:pPr>
      <w:r>
        <w:rPr>
          <w:rFonts w:hint="eastAsia" w:ascii="仿宋" w:hAnsi="仿宋" w:eastAsia="仿宋" w:cs="仿宋"/>
          <w:szCs w:val="32"/>
          <w:lang w:eastAsia="zh-CN"/>
        </w:rPr>
        <w:t>（此件主动公开）</w:t>
      </w:r>
    </w:p>
    <w:p w14:paraId="4DB70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方正小标宋简体" w:hAnsi="方正小标宋简体" w:eastAsia="方正小标宋简体" w:cs="方正小标宋简体"/>
          <w:sz w:val="44"/>
          <w:szCs w:val="44"/>
          <w:u w:val="none"/>
          <w:lang w:eastAsia="zh-CN"/>
        </w:rPr>
      </w:pPr>
    </w:p>
    <w:p w14:paraId="18372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sz w:val="32"/>
          <w:szCs w:val="32"/>
          <w:u w:val="none"/>
        </w:rPr>
      </w:pPr>
      <w:r>
        <w:rPr>
          <w:rFonts w:hint="eastAsia" w:ascii="方正小标宋简体" w:hAnsi="方正小标宋简体" w:eastAsia="方正小标宋简体" w:cs="方正小标宋简体"/>
          <w:sz w:val="44"/>
          <w:szCs w:val="44"/>
          <w:u w:val="none"/>
          <w:lang w:eastAsia="zh-CN"/>
        </w:rPr>
        <w:t>福建省</w:t>
      </w:r>
      <w:r>
        <w:rPr>
          <w:rFonts w:hint="eastAsia" w:ascii="方正小标宋简体" w:hAnsi="方正小标宋简体" w:eastAsia="方正小标宋简体" w:cs="方正小标宋简体"/>
          <w:sz w:val="44"/>
          <w:szCs w:val="44"/>
          <w:u w:val="none"/>
        </w:rPr>
        <w:t>“十</w:t>
      </w:r>
      <w:r>
        <w:rPr>
          <w:rFonts w:hint="eastAsia" w:ascii="方正小标宋简体" w:hAnsi="方正小标宋简体" w:eastAsia="方正小标宋简体" w:cs="方正小标宋简体"/>
          <w:sz w:val="44"/>
          <w:szCs w:val="44"/>
          <w:u w:val="none"/>
          <w:lang w:eastAsia="zh-CN"/>
        </w:rPr>
        <w:t>五</w:t>
      </w:r>
      <w:r>
        <w:rPr>
          <w:rFonts w:hint="eastAsia" w:ascii="方正小标宋简体" w:hAnsi="方正小标宋简体" w:eastAsia="方正小标宋简体" w:cs="方正小标宋简体"/>
          <w:sz w:val="44"/>
          <w:szCs w:val="44"/>
          <w:u w:val="none"/>
        </w:rPr>
        <w:t>五”期间</w:t>
      </w:r>
      <w:r>
        <w:rPr>
          <w:rFonts w:hint="eastAsia" w:ascii="方正小标宋简体" w:hAnsi="方正小标宋简体" w:eastAsia="方正小标宋简体" w:cs="方正小标宋简体"/>
          <w:sz w:val="44"/>
          <w:szCs w:val="44"/>
          <w:u w:val="none"/>
          <w:lang w:eastAsia="zh-CN"/>
        </w:rPr>
        <w:t>享受支持</w:t>
      </w:r>
      <w:r>
        <w:rPr>
          <w:rFonts w:hint="eastAsia" w:ascii="方正小标宋简体" w:hAnsi="方正小标宋简体" w:eastAsia="方正小标宋简体" w:cs="方正小标宋简体"/>
          <w:sz w:val="44"/>
          <w:szCs w:val="44"/>
          <w:u w:val="none"/>
        </w:rPr>
        <w:t>科技创新进口税收</w:t>
      </w:r>
      <w:r>
        <w:rPr>
          <w:rFonts w:hint="eastAsia" w:ascii="方正小标宋简体" w:hAnsi="方正小标宋简体" w:eastAsia="方正小标宋简体" w:cs="方正小标宋简体"/>
          <w:sz w:val="44"/>
          <w:szCs w:val="44"/>
          <w:u w:val="none"/>
          <w:lang w:eastAsia="zh-CN"/>
        </w:rPr>
        <w:t>优惠</w:t>
      </w:r>
      <w:r>
        <w:rPr>
          <w:rFonts w:hint="eastAsia" w:ascii="方正小标宋简体" w:hAnsi="方正小标宋简体" w:eastAsia="方正小标宋简体" w:cs="方正小标宋简体"/>
          <w:sz w:val="44"/>
          <w:szCs w:val="44"/>
          <w:u w:val="none"/>
        </w:rPr>
        <w:t>政策</w:t>
      </w:r>
      <w:r>
        <w:rPr>
          <w:rFonts w:hint="eastAsia" w:ascii="方正小标宋简体" w:hAnsi="方正小标宋简体" w:eastAsia="方正小标宋简体" w:cs="方正小标宋简体"/>
          <w:sz w:val="44"/>
          <w:szCs w:val="44"/>
          <w:u w:val="none"/>
          <w:lang w:eastAsia="zh-CN"/>
        </w:rPr>
        <w:t>科研机构名单核定</w:t>
      </w:r>
      <w:r>
        <w:rPr>
          <w:rFonts w:hint="eastAsia" w:ascii="方正小标宋简体" w:hAnsi="方正小标宋简体" w:eastAsia="方正小标宋简体" w:cs="方正小标宋简体"/>
          <w:sz w:val="44"/>
          <w:szCs w:val="44"/>
          <w:u w:val="none"/>
        </w:rPr>
        <w:t>办法</w:t>
      </w:r>
    </w:p>
    <w:p w14:paraId="3F7B64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u w:val="none"/>
        </w:rPr>
      </w:pPr>
    </w:p>
    <w:p w14:paraId="52A67F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第一章 总则</w:t>
      </w:r>
    </w:p>
    <w:p w14:paraId="3E0D3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第一条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根据《财政部 海关总署 税务总局关于“十</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五”期间支持科技创新进口税收</w:t>
      </w:r>
      <w:r>
        <w:rPr>
          <w:rFonts w:hint="eastAsia" w:ascii="仿宋_GB2312" w:hAnsi="仿宋_GB2312" w:eastAsia="仿宋_GB2312" w:cs="仿宋_GB2312"/>
          <w:color w:val="auto"/>
          <w:sz w:val="32"/>
          <w:szCs w:val="32"/>
          <w:u w:val="none"/>
          <w:lang w:eastAsia="zh-CN"/>
        </w:rPr>
        <w:t>优惠</w:t>
      </w:r>
      <w:r>
        <w:rPr>
          <w:rFonts w:hint="eastAsia" w:ascii="仿宋_GB2312" w:hAnsi="仿宋_GB2312" w:eastAsia="仿宋_GB2312" w:cs="仿宋_GB2312"/>
          <w:color w:val="auto"/>
          <w:sz w:val="32"/>
          <w:szCs w:val="32"/>
          <w:u w:val="none"/>
        </w:rPr>
        <w:t>政策</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通知》（财关税〔202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 xml:space="preserve">《财政部 中央宣传部 国家发展改革委 教育部 科技部 工业和信息化部 民政部 商务部 文化和旅游部 </w:t>
      </w:r>
      <w:r>
        <w:rPr>
          <w:rFonts w:hint="eastAsia" w:ascii="仿宋_GB2312" w:hAnsi="仿宋_GB2312" w:eastAsia="仿宋_GB2312" w:cs="仿宋_GB2312"/>
          <w:color w:val="auto"/>
          <w:sz w:val="32"/>
          <w:szCs w:val="32"/>
          <w:u w:val="none"/>
          <w:lang w:eastAsia="zh-CN"/>
        </w:rPr>
        <w:t>国家卫生健康委</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海关总署 税务总局关于“十</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五”期间支持科技创新进口税收</w:t>
      </w:r>
      <w:r>
        <w:rPr>
          <w:rFonts w:hint="eastAsia" w:ascii="仿宋_GB2312" w:hAnsi="仿宋_GB2312" w:eastAsia="仿宋_GB2312" w:cs="仿宋_GB2312"/>
          <w:color w:val="auto"/>
          <w:sz w:val="32"/>
          <w:szCs w:val="32"/>
          <w:u w:val="none"/>
          <w:lang w:eastAsia="zh-CN"/>
        </w:rPr>
        <w:t>优惠</w:t>
      </w:r>
      <w:r>
        <w:rPr>
          <w:rFonts w:hint="eastAsia" w:ascii="仿宋_GB2312" w:hAnsi="仿宋_GB2312" w:eastAsia="仿宋_GB2312" w:cs="仿宋_GB2312"/>
          <w:color w:val="auto"/>
          <w:sz w:val="32"/>
          <w:szCs w:val="32"/>
          <w:u w:val="none"/>
        </w:rPr>
        <w:t>政策管理办法的通知》（财关税〔202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号）要求，为做好省市级科研院所</w:t>
      </w:r>
      <w:r>
        <w:rPr>
          <w:rFonts w:hint="eastAsia" w:ascii="仿宋_GB2312" w:hAnsi="仿宋_GB2312" w:eastAsia="仿宋_GB2312" w:cs="仿宋_GB2312"/>
          <w:color w:val="auto"/>
          <w:sz w:val="32"/>
          <w:szCs w:val="32"/>
          <w:u w:val="none"/>
          <w:lang w:eastAsia="zh-CN"/>
        </w:rPr>
        <w:t>、省级</w:t>
      </w:r>
      <w:r>
        <w:rPr>
          <w:rFonts w:hint="eastAsia" w:ascii="仿宋_GB2312" w:hAnsi="仿宋_GB2312" w:eastAsia="仿宋_GB2312" w:cs="仿宋_GB2312"/>
          <w:color w:val="auto"/>
          <w:sz w:val="32"/>
          <w:szCs w:val="32"/>
          <w:u w:val="none"/>
        </w:rPr>
        <w:t>转制科研院所</w:t>
      </w:r>
      <w:r>
        <w:rPr>
          <w:rFonts w:hint="eastAsia" w:ascii="仿宋_GB2312" w:hAnsi="仿宋_GB2312" w:eastAsia="仿宋_GB2312" w:cs="仿宋_GB2312"/>
          <w:color w:val="auto"/>
          <w:sz w:val="32"/>
          <w:szCs w:val="32"/>
          <w:u w:val="none"/>
          <w:lang w:eastAsia="zh-CN"/>
        </w:rPr>
        <w:t>、科技类民办非企业单位类新型</w:t>
      </w:r>
      <w:r>
        <w:rPr>
          <w:rFonts w:hint="eastAsia" w:ascii="仿宋_GB2312" w:hAnsi="仿宋_GB2312" w:eastAsia="仿宋_GB2312" w:cs="仿宋_GB2312"/>
          <w:color w:val="auto"/>
          <w:sz w:val="32"/>
          <w:szCs w:val="32"/>
          <w:u w:val="none"/>
        </w:rPr>
        <w:t>研发机构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事业单位</w:t>
      </w:r>
      <w:r>
        <w:rPr>
          <w:rFonts w:hint="eastAsia" w:ascii="仿宋_GB2312" w:hAnsi="仿宋_GB2312" w:eastAsia="仿宋_GB2312" w:cs="仿宋_GB2312"/>
          <w:color w:val="auto"/>
          <w:sz w:val="32"/>
          <w:szCs w:val="32"/>
          <w:u w:val="none"/>
          <w:lang w:eastAsia="zh-CN"/>
        </w:rPr>
        <w:t>类新型研发</w:t>
      </w:r>
      <w:r>
        <w:rPr>
          <w:rFonts w:hint="eastAsia" w:ascii="仿宋_GB2312" w:hAnsi="仿宋_GB2312" w:eastAsia="仿宋_GB2312" w:cs="仿宋_GB2312"/>
          <w:color w:val="auto"/>
          <w:sz w:val="32"/>
          <w:szCs w:val="32"/>
          <w:u w:val="none"/>
        </w:rPr>
        <w:t>机构</w:t>
      </w:r>
      <w:r>
        <w:rPr>
          <w:rFonts w:hint="eastAsia" w:ascii="仿宋_GB2312" w:hAnsi="仿宋_GB2312" w:eastAsia="仿宋_GB2312" w:cs="仿宋_GB2312"/>
          <w:color w:val="auto"/>
          <w:sz w:val="32"/>
          <w:szCs w:val="32"/>
          <w:u w:val="none"/>
          <w:lang w:eastAsia="zh-CN"/>
        </w:rPr>
        <w:t>享受</w:t>
      </w:r>
      <w:r>
        <w:rPr>
          <w:rFonts w:hint="eastAsia" w:ascii="仿宋_GB2312" w:hAnsi="仿宋_GB2312" w:eastAsia="仿宋_GB2312" w:cs="仿宋_GB2312"/>
          <w:color w:val="auto"/>
          <w:sz w:val="32"/>
          <w:szCs w:val="32"/>
          <w:u w:val="none"/>
          <w:lang w:val="zh-Hans" w:eastAsia="zh-Hans"/>
        </w:rPr>
        <w:t>“十</w:t>
      </w:r>
      <w:r>
        <w:rPr>
          <w:rFonts w:hint="eastAsia" w:ascii="仿宋_GB2312" w:hAnsi="仿宋_GB2312" w:eastAsia="仿宋_GB2312" w:cs="仿宋_GB2312"/>
          <w:color w:val="auto"/>
          <w:sz w:val="32"/>
          <w:szCs w:val="32"/>
          <w:u w:val="none"/>
          <w:lang w:val="zh-Hans" w:eastAsia="zh-CN"/>
        </w:rPr>
        <w:t>五</w:t>
      </w:r>
      <w:r>
        <w:rPr>
          <w:rFonts w:hint="eastAsia" w:ascii="仿宋_GB2312" w:hAnsi="仿宋_GB2312" w:eastAsia="仿宋_GB2312" w:cs="仿宋_GB2312"/>
          <w:color w:val="auto"/>
          <w:sz w:val="32"/>
          <w:szCs w:val="32"/>
          <w:u w:val="none"/>
          <w:lang w:val="zh-Hans" w:eastAsia="zh-Hans"/>
        </w:rPr>
        <w:t>五”期间支持科技创新进口税收政策名单</w:t>
      </w:r>
      <w:r>
        <w:rPr>
          <w:rFonts w:hint="eastAsia" w:ascii="仿宋_GB2312" w:hAnsi="仿宋_GB2312" w:eastAsia="仿宋_GB2312" w:cs="仿宋_GB2312"/>
          <w:color w:val="auto"/>
          <w:sz w:val="32"/>
          <w:szCs w:val="32"/>
          <w:u w:val="none"/>
          <w:lang w:eastAsia="zh-CN"/>
        </w:rPr>
        <w:t>的核定</w:t>
      </w:r>
      <w:r>
        <w:rPr>
          <w:rFonts w:hint="eastAsia" w:ascii="仿宋_GB2312" w:hAnsi="仿宋_GB2312" w:eastAsia="仿宋_GB2312" w:cs="仿宋_GB2312"/>
          <w:color w:val="auto"/>
          <w:sz w:val="32"/>
          <w:szCs w:val="32"/>
          <w:u w:val="none"/>
        </w:rPr>
        <w:t>工作，特制定本办法。</w:t>
      </w:r>
    </w:p>
    <w:p w14:paraId="43B4237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p>
    <w:p w14:paraId="26D93A8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第二章  科研院所</w:t>
      </w:r>
    </w:p>
    <w:p w14:paraId="043880B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第二条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省市级</w:t>
      </w:r>
      <w:r>
        <w:rPr>
          <w:rFonts w:hint="eastAsia" w:ascii="仿宋_GB2312" w:hAnsi="仿宋_GB2312" w:eastAsia="仿宋_GB2312" w:cs="仿宋_GB2312"/>
          <w:color w:val="auto"/>
          <w:sz w:val="32"/>
          <w:szCs w:val="32"/>
          <w:u w:val="none"/>
        </w:rPr>
        <w:t>科研院所，是指由省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市政府或部门、直属机构举办，</w:t>
      </w:r>
      <w:r>
        <w:rPr>
          <w:rFonts w:hint="eastAsia" w:ascii="仿宋_GB2312" w:hAnsi="仿宋_GB2312" w:eastAsia="仿宋_GB2312" w:cs="仿宋_GB2312"/>
          <w:sz w:val="32"/>
          <w:szCs w:val="32"/>
          <w:u w:val="none"/>
        </w:rPr>
        <w:t>由省</w:t>
      </w:r>
      <w:r>
        <w:rPr>
          <w:rFonts w:hint="eastAsia" w:ascii="仿宋_GB2312" w:hAnsi="仿宋_GB2312" w:eastAsia="仿宋_GB2312" w:cs="仿宋_GB2312"/>
          <w:sz w:val="32"/>
          <w:szCs w:val="32"/>
          <w:u w:val="none"/>
          <w:lang w:eastAsia="zh-CN"/>
        </w:rPr>
        <w:t>委、</w:t>
      </w:r>
      <w:r>
        <w:rPr>
          <w:rFonts w:hint="eastAsia" w:ascii="仿宋_GB2312" w:hAnsi="仿宋_GB2312" w:eastAsia="仿宋_GB2312" w:cs="仿宋_GB2312"/>
          <w:sz w:val="32"/>
          <w:szCs w:val="32"/>
          <w:u w:val="none"/>
        </w:rPr>
        <w:t>市委机构编制部门批复成立的从事</w:t>
      </w:r>
      <w:r>
        <w:rPr>
          <w:rFonts w:hint="eastAsia" w:ascii="仿宋_GB2312" w:hAnsi="仿宋_GB2312" w:eastAsia="仿宋_GB2312" w:cs="仿宋_GB2312"/>
          <w:sz w:val="32"/>
          <w:szCs w:val="32"/>
          <w:u w:val="none"/>
          <w:lang w:eastAsia="zh-CN"/>
        </w:rPr>
        <w:t>科学研究工作</w:t>
      </w:r>
      <w:r>
        <w:rPr>
          <w:rFonts w:hint="eastAsia" w:ascii="仿宋_GB2312" w:hAnsi="仿宋_GB2312" w:eastAsia="仿宋_GB2312" w:cs="仿宋_GB2312"/>
          <w:sz w:val="32"/>
          <w:szCs w:val="32"/>
          <w:u w:val="none"/>
        </w:rPr>
        <w:t>的省级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地市级科研院所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lang w:eastAsia="zh-CN"/>
        </w:rPr>
        <w:t>含科研院所所属具有独立法人资格的图书馆、研究生院，下同）</w:t>
      </w:r>
      <w:r>
        <w:rPr>
          <w:rFonts w:hint="eastAsia" w:ascii="仿宋_GB2312" w:hAnsi="仿宋_GB2312" w:eastAsia="仿宋_GB2312" w:cs="仿宋_GB2312"/>
          <w:color w:val="auto"/>
          <w:sz w:val="32"/>
          <w:szCs w:val="32"/>
          <w:u w:val="none"/>
        </w:rPr>
        <w:t>。</w:t>
      </w:r>
    </w:p>
    <w:p w14:paraId="2B3501A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第三条</w:t>
      </w:r>
      <w:r>
        <w:rPr>
          <w:rFonts w:hint="eastAsia" w:ascii="仿宋_GB2312" w:hAnsi="仿宋_GB2312" w:eastAsia="仿宋_GB2312" w:cs="仿宋_GB2312"/>
          <w:color w:val="auto"/>
          <w:sz w:val="32"/>
          <w:szCs w:val="32"/>
          <w:u w:val="none"/>
        </w:rPr>
        <w:t xml:space="preserve"> 符合条件的省级</w:t>
      </w:r>
      <w:r>
        <w:rPr>
          <w:rFonts w:hint="eastAsia" w:ascii="仿宋_GB2312" w:hAnsi="仿宋_GB2312" w:eastAsia="仿宋_GB2312" w:cs="仿宋_GB2312"/>
          <w:color w:val="auto"/>
          <w:sz w:val="32"/>
          <w:szCs w:val="32"/>
          <w:u w:val="none"/>
          <w:lang w:eastAsia="zh-CN"/>
        </w:rPr>
        <w:t>科研院所</w:t>
      </w:r>
      <w:r>
        <w:rPr>
          <w:rFonts w:hint="eastAsia" w:ascii="仿宋_GB2312" w:hAnsi="仿宋_GB2312" w:eastAsia="仿宋_GB2312" w:cs="仿宋_GB2312"/>
          <w:color w:val="auto"/>
          <w:sz w:val="32"/>
          <w:szCs w:val="32"/>
          <w:u w:val="none"/>
        </w:rPr>
        <w:t>应向主管部门提出免税资格申请，</w:t>
      </w:r>
      <w:r>
        <w:rPr>
          <w:rFonts w:hint="eastAsia" w:ascii="仿宋_GB2312" w:hAnsi="仿宋_GB2312" w:eastAsia="仿宋_GB2312" w:cs="仿宋_GB2312"/>
          <w:color w:val="auto"/>
          <w:sz w:val="32"/>
          <w:szCs w:val="32"/>
          <w:u w:val="none"/>
          <w:lang w:eastAsia="zh-CN"/>
        </w:rPr>
        <w:t>并提交本办法第五条要求的相关材料，</w:t>
      </w:r>
      <w:r>
        <w:rPr>
          <w:rFonts w:hint="eastAsia" w:ascii="仿宋_GB2312" w:hAnsi="仿宋_GB2312" w:eastAsia="仿宋_GB2312" w:cs="仿宋_GB2312"/>
          <w:color w:val="auto"/>
          <w:sz w:val="32"/>
          <w:szCs w:val="32"/>
          <w:u w:val="none"/>
        </w:rPr>
        <w:t>主管部门初</w:t>
      </w:r>
      <w:r>
        <w:rPr>
          <w:rFonts w:hint="eastAsia" w:ascii="仿宋_GB2312" w:hAnsi="仿宋_GB2312" w:eastAsia="仿宋_GB2312" w:cs="仿宋_GB2312"/>
          <w:color w:val="auto"/>
          <w:sz w:val="32"/>
          <w:szCs w:val="32"/>
          <w:u w:val="none"/>
          <w:lang w:eastAsia="zh-CN"/>
        </w:rPr>
        <w:t>审</w:t>
      </w:r>
      <w:r>
        <w:rPr>
          <w:rFonts w:hint="eastAsia" w:ascii="仿宋_GB2312" w:hAnsi="仿宋_GB2312" w:eastAsia="仿宋_GB2312" w:cs="仿宋_GB2312"/>
          <w:color w:val="auto"/>
          <w:sz w:val="32"/>
          <w:szCs w:val="32"/>
          <w:u w:val="none"/>
        </w:rPr>
        <w:t>后，提交</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科技厅。符合条件的市级科研院所应向主管部门提出免税资格申请，主管部门初审后，</w:t>
      </w:r>
      <w:r>
        <w:rPr>
          <w:rFonts w:hint="eastAsia" w:ascii="仿宋_GB2312" w:hAnsi="仿宋_GB2312" w:eastAsia="仿宋_GB2312" w:cs="仿宋_GB2312"/>
          <w:color w:val="auto"/>
          <w:sz w:val="32"/>
          <w:szCs w:val="32"/>
          <w:u w:val="none"/>
          <w:lang w:eastAsia="zh-CN"/>
        </w:rPr>
        <w:t>由</w:t>
      </w:r>
      <w:r>
        <w:rPr>
          <w:rFonts w:hint="eastAsia" w:ascii="仿宋_GB2312" w:hAnsi="仿宋_GB2312" w:eastAsia="仿宋_GB2312" w:cs="仿宋_GB2312"/>
          <w:color w:val="auto"/>
          <w:sz w:val="32"/>
          <w:szCs w:val="32"/>
          <w:u w:val="none"/>
        </w:rPr>
        <w:t>主管部门提交</w:t>
      </w:r>
      <w:r>
        <w:rPr>
          <w:rFonts w:hint="eastAsia" w:ascii="仿宋_GB2312" w:hAnsi="仿宋_GB2312" w:eastAsia="仿宋_GB2312" w:cs="仿宋_GB2312"/>
          <w:color w:val="auto"/>
          <w:sz w:val="32"/>
          <w:szCs w:val="32"/>
          <w:u w:val="none"/>
          <w:lang w:eastAsia="zh-CN"/>
        </w:rPr>
        <w:t>市科技主管部门复审，再经市科技主管部门审核后提交省科技厅。</w:t>
      </w:r>
    </w:p>
    <w:p w14:paraId="25AD724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省科技厅会同</w:t>
      </w:r>
      <w:r>
        <w:rPr>
          <w:rFonts w:hint="eastAsia" w:ascii="仿宋_GB2312" w:hAnsi="仿宋_GB2312" w:eastAsia="仿宋_GB2312" w:cs="仿宋_GB2312"/>
          <w:color w:val="auto"/>
          <w:sz w:val="32"/>
          <w:szCs w:val="32"/>
          <w:u w:val="none"/>
          <w:lang w:eastAsia="zh-CN"/>
        </w:rPr>
        <w:t>省财政厅、省税务局、科研院所</w:t>
      </w:r>
      <w:r>
        <w:rPr>
          <w:rFonts w:hint="eastAsia" w:ascii="仿宋_GB2312" w:hAnsi="仿宋_GB2312" w:eastAsia="仿宋_GB2312" w:cs="仿宋_GB2312"/>
          <w:color w:val="auto"/>
          <w:sz w:val="32"/>
          <w:szCs w:val="32"/>
          <w:u w:val="none"/>
        </w:rPr>
        <w:t>所在地直属海关，核定符合免税资格的</w:t>
      </w:r>
      <w:r>
        <w:rPr>
          <w:rFonts w:hint="eastAsia" w:ascii="仿宋_GB2312" w:hAnsi="仿宋_GB2312" w:eastAsia="仿宋_GB2312" w:cs="仿宋_GB2312"/>
          <w:color w:val="auto"/>
          <w:sz w:val="32"/>
          <w:szCs w:val="32"/>
          <w:u w:val="none"/>
          <w:lang w:eastAsia="zh-CN"/>
        </w:rPr>
        <w:t>省级、市级</w:t>
      </w:r>
      <w:r>
        <w:rPr>
          <w:rFonts w:hint="eastAsia" w:ascii="仿宋_GB2312" w:hAnsi="仿宋_GB2312" w:eastAsia="仿宋_GB2312" w:cs="仿宋_GB2312"/>
          <w:color w:val="auto"/>
          <w:sz w:val="32"/>
          <w:szCs w:val="32"/>
          <w:u w:val="none"/>
        </w:rPr>
        <w:t>科研院所名单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t>核定结果由省科技厅函告科研院所所在地直属海关，注明批次，</w:t>
      </w:r>
      <w:bookmarkStart w:id="0" w:name="_Hlk71731130"/>
      <w:r>
        <w:rPr>
          <w:rFonts w:hint="eastAsia" w:ascii="仿宋_GB2312" w:hAnsi="仿宋_GB2312" w:eastAsia="仿宋_GB2312" w:cs="仿宋_GB2312"/>
          <w:color w:val="auto"/>
          <w:sz w:val="32"/>
          <w:szCs w:val="32"/>
          <w:u w:val="none"/>
        </w:rPr>
        <w:t>抄送</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财政厅、省税务局，</w:t>
      </w:r>
      <w:r>
        <w:rPr>
          <w:rFonts w:hint="eastAsia" w:ascii="仿宋_GB2312" w:hAnsi="仿宋_GB2312" w:eastAsia="仿宋_GB2312" w:cs="仿宋_GB2312"/>
          <w:color w:val="auto"/>
          <w:sz w:val="32"/>
          <w:szCs w:val="32"/>
          <w:u w:val="none"/>
          <w:lang w:eastAsia="zh-CN"/>
        </w:rPr>
        <w:t>同时告知享惠的科研院所</w:t>
      </w:r>
      <w:r>
        <w:rPr>
          <w:rFonts w:hint="eastAsia" w:ascii="仿宋_GB2312" w:hAnsi="仿宋_GB2312" w:eastAsia="仿宋_GB2312" w:cs="仿宋_GB2312"/>
          <w:color w:val="auto"/>
          <w:sz w:val="32"/>
          <w:szCs w:val="32"/>
          <w:u w:val="none"/>
        </w:rPr>
        <w:t>。</w:t>
      </w:r>
      <w:bookmarkEnd w:id="0"/>
    </w:p>
    <w:p w14:paraId="57D5496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第五条</w:t>
      </w:r>
      <w:r>
        <w:rPr>
          <w:rFonts w:hint="eastAsia" w:ascii="仿宋_GB2312" w:hAnsi="仿宋_GB2312" w:eastAsia="仿宋_GB2312" w:cs="仿宋_GB2312"/>
          <w:b/>
          <w:bCs/>
          <w:color w:val="auto"/>
          <w:sz w:val="32"/>
          <w:szCs w:val="32"/>
          <w:u w:val="none"/>
          <w:lang w:val="en-US" w:eastAsia="zh-CN"/>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科研院所向省科技厅</w:t>
      </w:r>
      <w:r>
        <w:rPr>
          <w:rFonts w:hint="eastAsia" w:ascii="仿宋_GB2312" w:hAnsi="仿宋_GB2312" w:eastAsia="仿宋_GB2312" w:cs="仿宋_GB2312"/>
          <w:color w:val="auto"/>
          <w:sz w:val="32"/>
          <w:szCs w:val="32"/>
          <w:u w:val="none"/>
        </w:rPr>
        <w:t>提出</w:t>
      </w:r>
      <w:r>
        <w:rPr>
          <w:rFonts w:hint="eastAsia" w:ascii="仿宋_GB2312" w:hAnsi="仿宋_GB2312" w:eastAsia="仿宋_GB2312" w:cs="仿宋_GB2312"/>
          <w:color w:val="auto"/>
          <w:sz w:val="32"/>
          <w:szCs w:val="32"/>
          <w:u w:val="none"/>
          <w:lang w:eastAsia="zh-CN"/>
        </w:rPr>
        <w:t>申请</w:t>
      </w:r>
      <w:r>
        <w:rPr>
          <w:rFonts w:hint="eastAsia" w:ascii="仿宋_GB2312" w:hAnsi="仿宋_GB2312" w:eastAsia="仿宋_GB2312" w:cs="仿宋_GB2312"/>
          <w:color w:val="auto"/>
          <w:sz w:val="32"/>
          <w:szCs w:val="32"/>
          <w:u w:val="none"/>
        </w:rPr>
        <w:t>免税资格</w:t>
      </w:r>
      <w:r>
        <w:rPr>
          <w:rFonts w:hint="eastAsia" w:ascii="仿宋_GB2312" w:hAnsi="仿宋_GB2312" w:eastAsia="仿宋_GB2312" w:cs="仿宋_GB2312"/>
          <w:color w:val="auto"/>
          <w:sz w:val="32"/>
          <w:szCs w:val="32"/>
          <w:u w:val="none"/>
          <w:lang w:eastAsia="zh-CN"/>
        </w:rPr>
        <w:t>核定，需提交如下材料：</w:t>
      </w:r>
    </w:p>
    <w:p w14:paraId="0D1BA89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（一）省、市委</w:t>
      </w:r>
      <w:r>
        <w:rPr>
          <w:rFonts w:hint="eastAsia" w:ascii="仿宋_GB2312" w:hAnsi="仿宋_GB2312" w:eastAsia="仿宋_GB2312" w:cs="仿宋_GB2312"/>
          <w:color w:val="auto"/>
          <w:sz w:val="32"/>
          <w:szCs w:val="32"/>
          <w:u w:val="none"/>
        </w:rPr>
        <w:t>编制部门批复文件</w:t>
      </w:r>
      <w:r>
        <w:rPr>
          <w:rFonts w:hint="eastAsia" w:ascii="仿宋_GB2312" w:hAnsi="仿宋_GB2312" w:eastAsia="仿宋_GB2312" w:cs="仿宋_GB2312"/>
          <w:color w:val="auto"/>
          <w:sz w:val="32"/>
          <w:szCs w:val="32"/>
          <w:u w:val="none"/>
          <w:lang w:eastAsia="zh-CN"/>
        </w:rPr>
        <w:t>的复印件；</w:t>
      </w:r>
    </w:p>
    <w:p w14:paraId="113F6C6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《事业单位法人证书》</w:t>
      </w:r>
      <w:r>
        <w:rPr>
          <w:rFonts w:hint="eastAsia" w:ascii="仿宋_GB2312" w:hAnsi="仿宋_GB2312" w:eastAsia="仿宋_GB2312" w:cs="仿宋_GB2312"/>
          <w:color w:val="auto"/>
          <w:sz w:val="32"/>
          <w:szCs w:val="32"/>
          <w:u w:val="none"/>
          <w:lang w:eastAsia="zh-CN"/>
        </w:rPr>
        <w:t>（副本）</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eastAsia="zh-CN"/>
        </w:rPr>
        <w:t>；</w:t>
      </w:r>
    </w:p>
    <w:p w14:paraId="41E40D8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主管部门出具的审核意见。</w:t>
      </w:r>
    </w:p>
    <w:p w14:paraId="6BEA8D3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（四）市级科研院所还须提交市科技主管部门的复审意见。</w:t>
      </w:r>
    </w:p>
    <w:p w14:paraId="18701C1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p>
    <w:p w14:paraId="3D735EC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 xml:space="preserve">第三章  </w:t>
      </w:r>
      <w:r>
        <w:rPr>
          <w:rFonts w:hint="eastAsia" w:ascii="黑体" w:hAnsi="黑体" w:eastAsia="黑体" w:cs="黑体"/>
          <w:b w:val="0"/>
          <w:bCs w:val="0"/>
          <w:color w:val="auto"/>
          <w:sz w:val="32"/>
          <w:szCs w:val="32"/>
          <w:u w:val="none"/>
          <w:lang w:eastAsia="zh-CN"/>
        </w:rPr>
        <w:t>省级</w:t>
      </w:r>
      <w:r>
        <w:rPr>
          <w:rFonts w:hint="eastAsia" w:ascii="黑体" w:hAnsi="黑体" w:eastAsia="黑体" w:cs="黑体"/>
          <w:b w:val="0"/>
          <w:bCs w:val="0"/>
          <w:color w:val="auto"/>
          <w:sz w:val="32"/>
          <w:szCs w:val="32"/>
          <w:u w:val="none"/>
        </w:rPr>
        <w:t>转制</w:t>
      </w:r>
      <w:r>
        <w:rPr>
          <w:rFonts w:hint="eastAsia" w:ascii="黑体" w:hAnsi="黑体" w:eastAsia="黑体" w:cs="黑体"/>
          <w:b w:val="0"/>
          <w:bCs w:val="0"/>
          <w:color w:val="auto"/>
          <w:sz w:val="32"/>
          <w:szCs w:val="32"/>
          <w:u w:val="none"/>
          <w:lang w:eastAsia="zh-CN"/>
        </w:rPr>
        <w:t>科研院所</w:t>
      </w:r>
    </w:p>
    <w:p w14:paraId="111A481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六</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省级</w:t>
      </w:r>
      <w:r>
        <w:rPr>
          <w:rFonts w:hint="eastAsia" w:ascii="仿宋_GB2312" w:hAnsi="仿宋_GB2312" w:eastAsia="仿宋_GB2312" w:cs="仿宋_GB2312"/>
          <w:color w:val="auto"/>
          <w:sz w:val="32"/>
          <w:szCs w:val="32"/>
          <w:u w:val="none"/>
        </w:rPr>
        <w:t>转制</w:t>
      </w:r>
      <w:r>
        <w:rPr>
          <w:rFonts w:hint="eastAsia" w:ascii="仿宋_GB2312" w:hAnsi="仿宋_GB2312" w:eastAsia="仿宋_GB2312" w:cs="仿宋_GB2312"/>
          <w:color w:val="auto"/>
          <w:sz w:val="32"/>
          <w:szCs w:val="32"/>
          <w:u w:val="none"/>
          <w:lang w:eastAsia="zh-CN"/>
        </w:rPr>
        <w:t>科研院所，</w:t>
      </w:r>
      <w:r>
        <w:rPr>
          <w:rFonts w:hint="eastAsia" w:ascii="仿宋_GB2312" w:hAnsi="仿宋_GB2312" w:eastAsia="仿宋_GB2312" w:cs="仿宋_GB2312"/>
          <w:color w:val="auto"/>
          <w:sz w:val="32"/>
          <w:szCs w:val="32"/>
          <w:u w:val="none"/>
        </w:rPr>
        <w:t>是指根据《国务院办公厅转发科技部等部门关于深化科研机构管理体制改革实施意见的通知》（国办发〔2000〕38号），省政府或部门、直属机构所属已转制为企业或进入企业的主要从事科学研究和技术开发工作的机构。</w:t>
      </w:r>
      <w:r>
        <w:rPr>
          <w:rFonts w:hint="eastAsia" w:ascii="仿宋_GB2312" w:hAnsi="仿宋_GB2312" w:eastAsia="仿宋_GB2312" w:cs="仿宋_GB2312"/>
          <w:color w:val="auto"/>
          <w:sz w:val="32"/>
          <w:szCs w:val="32"/>
          <w:u w:val="none"/>
          <w:lang w:eastAsia="zh-CN"/>
        </w:rPr>
        <w:t>具体名单见《福建省人民政府关于进一步支持省属科研机构加快创新发展的若干意见》（闽政〔20</w:t>
      </w:r>
      <w:r>
        <w:rPr>
          <w:rFonts w:hint="eastAsia" w:ascii="仿宋_GB2312" w:hAnsi="仿宋_GB2312" w:eastAsia="仿宋_GB2312" w:cs="仿宋_GB2312"/>
          <w:color w:val="auto"/>
          <w:sz w:val="32"/>
          <w:szCs w:val="32"/>
          <w:u w:val="none"/>
          <w:lang w:val="en-US" w:eastAsia="zh-CN"/>
        </w:rPr>
        <w:t>13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8号）</w:t>
      </w:r>
      <w:r>
        <w:rPr>
          <w:rFonts w:hint="eastAsia" w:ascii="仿宋_GB2312" w:hAnsi="仿宋_GB2312" w:eastAsia="仿宋_GB2312" w:cs="仿宋_GB2312"/>
          <w:color w:val="auto"/>
          <w:sz w:val="32"/>
          <w:szCs w:val="32"/>
          <w:u w:val="none"/>
          <w:lang w:val="en-US" w:eastAsia="zh-CN"/>
        </w:rPr>
        <w:t>附件。</w:t>
      </w:r>
    </w:p>
    <w:p w14:paraId="1967F97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七</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符合条件的</w:t>
      </w:r>
      <w:r>
        <w:rPr>
          <w:rFonts w:hint="eastAsia" w:ascii="仿宋_GB2312" w:hAnsi="仿宋_GB2312" w:eastAsia="仿宋_GB2312" w:cs="仿宋_GB2312"/>
          <w:color w:val="auto"/>
          <w:sz w:val="32"/>
          <w:szCs w:val="32"/>
          <w:u w:val="none"/>
          <w:lang w:eastAsia="zh-CN"/>
        </w:rPr>
        <w:t>省级转制科研</w:t>
      </w:r>
      <w:r>
        <w:rPr>
          <w:rFonts w:hint="eastAsia" w:ascii="仿宋_GB2312" w:hAnsi="仿宋_GB2312" w:eastAsia="仿宋_GB2312" w:cs="仿宋_GB2312"/>
          <w:color w:val="auto"/>
          <w:sz w:val="32"/>
          <w:szCs w:val="32"/>
          <w:u w:val="none"/>
        </w:rPr>
        <w:t>院</w:t>
      </w:r>
      <w:r>
        <w:rPr>
          <w:rFonts w:hint="eastAsia" w:ascii="仿宋_GB2312" w:hAnsi="仿宋_GB2312" w:eastAsia="仿宋_GB2312" w:cs="仿宋_GB2312"/>
          <w:color w:val="auto"/>
          <w:sz w:val="32"/>
          <w:szCs w:val="32"/>
          <w:u w:val="none"/>
          <w:lang w:eastAsia="zh-CN"/>
        </w:rPr>
        <w:t>所</w:t>
      </w:r>
      <w:r>
        <w:rPr>
          <w:rFonts w:hint="eastAsia" w:ascii="仿宋_GB2312" w:hAnsi="仿宋_GB2312" w:eastAsia="仿宋_GB2312" w:cs="仿宋_GB2312"/>
          <w:color w:val="auto"/>
          <w:sz w:val="32"/>
          <w:szCs w:val="32"/>
          <w:u w:val="none"/>
        </w:rPr>
        <w:t>向</w:t>
      </w:r>
      <w:r>
        <w:rPr>
          <w:rFonts w:hint="eastAsia" w:ascii="仿宋_GB2312" w:hAnsi="仿宋_GB2312" w:eastAsia="仿宋_GB2312" w:cs="仿宋_GB2312"/>
          <w:color w:val="auto"/>
          <w:sz w:val="32"/>
          <w:szCs w:val="32"/>
          <w:u w:val="none"/>
          <w:lang w:eastAsia="zh-CN"/>
        </w:rPr>
        <w:t>所属主管部门提出申请，主管部门初审后，提交省科技厅。省</w:t>
      </w:r>
      <w:r>
        <w:rPr>
          <w:rFonts w:hint="eastAsia" w:ascii="仿宋_GB2312" w:hAnsi="仿宋_GB2312" w:eastAsia="仿宋_GB2312" w:cs="仿宋_GB2312"/>
          <w:color w:val="auto"/>
          <w:sz w:val="32"/>
          <w:szCs w:val="32"/>
          <w:u w:val="none"/>
        </w:rPr>
        <w:t>科技厅</w:t>
      </w:r>
      <w:r>
        <w:rPr>
          <w:rFonts w:hint="eastAsia" w:ascii="仿宋_GB2312" w:hAnsi="仿宋_GB2312" w:eastAsia="仿宋_GB2312" w:cs="仿宋_GB2312"/>
          <w:color w:val="auto"/>
          <w:sz w:val="32"/>
          <w:szCs w:val="32"/>
          <w:u w:val="none"/>
          <w:lang w:eastAsia="zh-CN"/>
        </w:rPr>
        <w:t>会同省财政厅、省税务局、转制科研院所</w:t>
      </w:r>
      <w:r>
        <w:rPr>
          <w:rFonts w:hint="eastAsia" w:ascii="仿宋_GB2312" w:hAnsi="仿宋_GB2312" w:eastAsia="仿宋_GB2312" w:cs="仿宋_GB2312"/>
          <w:color w:val="auto"/>
          <w:sz w:val="32"/>
          <w:szCs w:val="32"/>
          <w:u w:val="none"/>
        </w:rPr>
        <w:t>所在地直属海关核定符合免税资格的</w:t>
      </w:r>
      <w:r>
        <w:rPr>
          <w:rFonts w:hint="eastAsia" w:ascii="仿宋_GB2312" w:hAnsi="仿宋_GB2312" w:eastAsia="仿宋_GB2312" w:cs="仿宋_GB2312"/>
          <w:color w:val="auto"/>
          <w:sz w:val="32"/>
          <w:szCs w:val="32"/>
          <w:u w:val="none"/>
          <w:lang w:eastAsia="zh-CN"/>
        </w:rPr>
        <w:t>转制科研院所</w:t>
      </w:r>
      <w:r>
        <w:rPr>
          <w:rFonts w:hint="eastAsia" w:ascii="仿宋_GB2312" w:hAnsi="仿宋_GB2312" w:eastAsia="仿宋_GB2312" w:cs="仿宋_GB2312"/>
          <w:color w:val="auto"/>
          <w:sz w:val="32"/>
          <w:szCs w:val="32"/>
          <w:u w:val="none"/>
        </w:rPr>
        <w:t>名单，并将核定</w:t>
      </w:r>
      <w:r>
        <w:rPr>
          <w:rFonts w:hint="eastAsia" w:ascii="仿宋_GB2312" w:hAnsi="仿宋_GB2312" w:eastAsia="仿宋_GB2312" w:cs="仿宋_GB2312"/>
          <w:color w:val="auto"/>
          <w:sz w:val="32"/>
          <w:szCs w:val="32"/>
          <w:u w:val="none"/>
          <w:lang w:eastAsia="zh-CN"/>
        </w:rPr>
        <w:t>名单函告转制科研院所所在地直属海关，注明批次，抄送省财政厅、省税务局，核定结果同时告知享惠的省级转制科研院所。</w:t>
      </w:r>
    </w:p>
    <w:p w14:paraId="088D0CC7">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第八条</w:t>
      </w:r>
      <w:r>
        <w:rPr>
          <w:rFonts w:hint="eastAsia" w:ascii="仿宋_GB2312" w:hAnsi="仿宋_GB2312" w:eastAsia="仿宋_GB2312" w:cs="仿宋_GB2312"/>
          <w:b/>
          <w:bCs/>
          <w:color w:val="auto"/>
          <w:sz w:val="32"/>
          <w:szCs w:val="32"/>
          <w:u w:val="none"/>
          <w:lang w:val="en-US" w:eastAsia="zh-CN"/>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转制科研院所向省科技厅</w:t>
      </w:r>
      <w:r>
        <w:rPr>
          <w:rFonts w:hint="eastAsia" w:ascii="仿宋_GB2312" w:hAnsi="仿宋_GB2312" w:eastAsia="仿宋_GB2312" w:cs="仿宋_GB2312"/>
          <w:color w:val="auto"/>
          <w:sz w:val="32"/>
          <w:szCs w:val="32"/>
          <w:u w:val="none"/>
        </w:rPr>
        <w:t>提出</w:t>
      </w:r>
      <w:r>
        <w:rPr>
          <w:rFonts w:hint="eastAsia" w:ascii="仿宋_GB2312" w:hAnsi="仿宋_GB2312" w:eastAsia="仿宋_GB2312" w:cs="仿宋_GB2312"/>
          <w:color w:val="auto"/>
          <w:sz w:val="32"/>
          <w:szCs w:val="32"/>
          <w:u w:val="none"/>
          <w:lang w:eastAsia="zh-CN"/>
        </w:rPr>
        <w:t>申请</w:t>
      </w:r>
      <w:r>
        <w:rPr>
          <w:rFonts w:hint="eastAsia" w:ascii="仿宋_GB2312" w:hAnsi="仿宋_GB2312" w:eastAsia="仿宋_GB2312" w:cs="仿宋_GB2312"/>
          <w:color w:val="auto"/>
          <w:sz w:val="32"/>
          <w:szCs w:val="32"/>
          <w:u w:val="none"/>
        </w:rPr>
        <w:t>免税资格</w:t>
      </w:r>
      <w:r>
        <w:rPr>
          <w:rFonts w:hint="eastAsia" w:ascii="仿宋_GB2312" w:hAnsi="仿宋_GB2312" w:eastAsia="仿宋_GB2312" w:cs="仿宋_GB2312"/>
          <w:color w:val="auto"/>
          <w:sz w:val="32"/>
          <w:szCs w:val="32"/>
          <w:u w:val="none"/>
          <w:lang w:eastAsia="zh-CN"/>
        </w:rPr>
        <w:t>核定，需提交申请报告、《</w:t>
      </w:r>
      <w:r>
        <w:rPr>
          <w:rFonts w:hint="eastAsia" w:ascii="仿宋_GB2312" w:hAnsi="仿宋_GB2312" w:eastAsia="仿宋_GB2312" w:cs="仿宋_GB2312"/>
          <w:color w:val="auto"/>
          <w:sz w:val="32"/>
          <w:szCs w:val="32"/>
          <w:u w:val="none"/>
        </w:rPr>
        <w:t>企业法人登记证书</w:t>
      </w:r>
      <w:r>
        <w:rPr>
          <w:rFonts w:hint="eastAsia" w:ascii="仿宋_GB2312" w:hAnsi="仿宋_GB2312" w:eastAsia="仿宋_GB2312" w:cs="仿宋_GB2312"/>
          <w:color w:val="auto"/>
          <w:sz w:val="32"/>
          <w:szCs w:val="32"/>
          <w:u w:val="none"/>
          <w:lang w:eastAsia="zh-CN"/>
        </w:rPr>
        <w:t>》（副本）</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eastAsia="zh-CN"/>
        </w:rPr>
        <w:t>、主管部门审核意见。</w:t>
      </w:r>
    </w:p>
    <w:p w14:paraId="61EEE465">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p>
    <w:p w14:paraId="45DAF7CD">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rPr>
        <w:t xml:space="preserve">第四章  </w:t>
      </w:r>
      <w:r>
        <w:rPr>
          <w:rFonts w:hint="eastAsia" w:ascii="黑体" w:hAnsi="黑体" w:eastAsia="黑体" w:cs="黑体"/>
          <w:b w:val="0"/>
          <w:bCs w:val="0"/>
          <w:color w:val="auto"/>
          <w:sz w:val="32"/>
          <w:szCs w:val="32"/>
          <w:u w:val="none"/>
          <w:lang w:eastAsia="zh-CN"/>
        </w:rPr>
        <w:t>科技类</w:t>
      </w:r>
      <w:bookmarkStart w:id="1" w:name="_Hlk71728647"/>
      <w:r>
        <w:rPr>
          <w:rFonts w:hint="eastAsia" w:ascii="黑体" w:hAnsi="黑体" w:eastAsia="黑体" w:cs="黑体"/>
          <w:b w:val="0"/>
          <w:bCs w:val="0"/>
          <w:color w:val="auto"/>
          <w:sz w:val="32"/>
          <w:szCs w:val="32"/>
          <w:u w:val="none"/>
          <w:lang w:eastAsia="zh-CN"/>
        </w:rPr>
        <w:t>民办非企业单位类新型研发机构</w:t>
      </w:r>
      <w:bookmarkEnd w:id="1"/>
    </w:p>
    <w:p w14:paraId="28D08352">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九</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bookmarkStart w:id="2" w:name="_Hlk71732084"/>
      <w:r>
        <w:rPr>
          <w:rFonts w:hint="eastAsia" w:ascii="仿宋_GB2312" w:hAnsi="仿宋_GB2312" w:eastAsia="仿宋_GB2312" w:cs="仿宋_GB2312"/>
          <w:color w:val="auto"/>
          <w:sz w:val="32"/>
          <w:szCs w:val="32"/>
          <w:u w:val="none"/>
        </w:rPr>
        <w:t>科技类民办非企业</w:t>
      </w:r>
      <w:r>
        <w:rPr>
          <w:rFonts w:hint="eastAsia" w:ascii="仿宋_GB2312" w:hAnsi="仿宋_GB2312" w:eastAsia="仿宋_GB2312" w:cs="仿宋_GB2312"/>
          <w:b w:val="0"/>
          <w:bCs w:val="0"/>
          <w:color w:val="auto"/>
          <w:sz w:val="32"/>
          <w:szCs w:val="32"/>
          <w:u w:val="none"/>
          <w:lang w:eastAsia="zh-CN"/>
        </w:rPr>
        <w:t>单位类新型研发机构</w:t>
      </w:r>
      <w:r>
        <w:rPr>
          <w:rFonts w:hint="eastAsia" w:ascii="仿宋_GB2312" w:hAnsi="仿宋_GB2312" w:eastAsia="仿宋_GB2312" w:cs="仿宋_GB2312"/>
          <w:color w:val="auto"/>
          <w:sz w:val="32"/>
          <w:szCs w:val="32"/>
          <w:u w:val="none"/>
        </w:rPr>
        <w:t>，应同时满足以下条件：</w:t>
      </w:r>
      <w:bookmarkEnd w:id="2"/>
    </w:p>
    <w:p w14:paraId="391B5630">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（一）经省科技厅认定的省级</w:t>
      </w:r>
      <w:r>
        <w:rPr>
          <w:rFonts w:hint="eastAsia" w:ascii="仿宋_GB2312" w:hAnsi="仿宋_GB2312" w:eastAsia="仿宋_GB2312" w:cs="仿宋_GB2312"/>
          <w:b w:val="0"/>
          <w:bCs w:val="0"/>
          <w:color w:val="auto"/>
          <w:sz w:val="32"/>
          <w:szCs w:val="32"/>
          <w:u w:val="none"/>
          <w:lang w:eastAsia="zh-CN"/>
        </w:rPr>
        <w:t>新型研发机构；</w:t>
      </w:r>
    </w:p>
    <w:p w14:paraId="5CDC1C0D">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（二）依照《民办非企业单位登记管理暂行条例》《民办非企业单位登记暂行办法》的要求,在省级民政部门登记注册的、具有独立法人资格的民办非企业单位</w:t>
      </w:r>
      <w:r>
        <w:rPr>
          <w:rFonts w:hint="eastAsia" w:ascii="仿宋_GB2312" w:hAnsi="仿宋_GB2312" w:eastAsia="仿宋_GB2312" w:cs="仿宋_GB2312"/>
          <w:color w:val="auto"/>
          <w:sz w:val="32"/>
          <w:szCs w:val="32"/>
          <w:u w:val="none"/>
          <w:lang w:val="en-US" w:eastAsia="zh-CN"/>
        </w:rPr>
        <w:t>；</w:t>
      </w:r>
    </w:p>
    <w:p w14:paraId="03092879">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（三）资产总额不低于300万元；</w:t>
      </w:r>
    </w:p>
    <w:p w14:paraId="63E62CCA">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（四）从事科学研究工作的专业技术人员(指大专以上学历或者中级以上技术职称专业技术人员)在20人以上,且占全部在职人员的比例不低于60%。</w:t>
      </w:r>
    </w:p>
    <w:p w14:paraId="01DDBC2A">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十</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符合条件的科技类民办非企业单位</w:t>
      </w:r>
      <w:r>
        <w:rPr>
          <w:rFonts w:hint="eastAsia" w:ascii="仿宋_GB2312" w:hAnsi="仿宋_GB2312" w:eastAsia="仿宋_GB2312" w:cs="仿宋_GB2312"/>
          <w:b w:val="0"/>
          <w:bCs w:val="0"/>
          <w:color w:val="auto"/>
          <w:sz w:val="32"/>
          <w:szCs w:val="32"/>
          <w:u w:val="none"/>
          <w:lang w:eastAsia="zh-CN"/>
        </w:rPr>
        <w:t>类新型研发机构</w:t>
      </w:r>
      <w:r>
        <w:rPr>
          <w:rFonts w:hint="eastAsia" w:ascii="仿宋_GB2312" w:hAnsi="仿宋_GB2312" w:eastAsia="仿宋_GB2312" w:cs="仿宋_GB2312"/>
          <w:color w:val="auto"/>
          <w:sz w:val="32"/>
          <w:szCs w:val="32"/>
          <w:u w:val="none"/>
        </w:rPr>
        <w:t>向</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科技厅提出免税资格申请，</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科技厅会同</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民政厅</w:t>
      </w:r>
      <w:r>
        <w:rPr>
          <w:rFonts w:hint="eastAsia" w:ascii="仿宋_GB2312" w:hAnsi="仿宋_GB2312" w:eastAsia="仿宋_GB2312" w:cs="仿宋_GB2312"/>
          <w:color w:val="auto"/>
          <w:sz w:val="32"/>
          <w:szCs w:val="32"/>
          <w:u w:val="none"/>
          <w:lang w:eastAsia="zh-CN"/>
        </w:rPr>
        <w:t>、财政厅、税务局、新型研发</w:t>
      </w:r>
      <w:r>
        <w:rPr>
          <w:rFonts w:hint="eastAsia" w:ascii="仿宋_GB2312" w:hAnsi="仿宋_GB2312" w:eastAsia="仿宋_GB2312" w:cs="仿宋_GB2312"/>
          <w:color w:val="auto"/>
          <w:sz w:val="32"/>
          <w:szCs w:val="32"/>
          <w:u w:val="none"/>
        </w:rPr>
        <w:t>机构所在地直属海关按本办法第</w:t>
      </w:r>
      <w:r>
        <w:rPr>
          <w:rFonts w:hint="eastAsia" w:ascii="仿宋_GB2312" w:hAnsi="仿宋_GB2312" w:eastAsia="仿宋_GB2312" w:cs="仿宋_GB2312"/>
          <w:color w:val="auto"/>
          <w:sz w:val="32"/>
          <w:szCs w:val="32"/>
          <w:u w:val="none"/>
          <w:lang w:eastAsia="zh-CN"/>
        </w:rPr>
        <w:t>九条</w:t>
      </w:r>
      <w:r>
        <w:rPr>
          <w:rFonts w:hint="eastAsia" w:ascii="仿宋_GB2312" w:hAnsi="仿宋_GB2312" w:eastAsia="仿宋_GB2312" w:cs="仿宋_GB2312"/>
          <w:color w:val="auto"/>
          <w:sz w:val="32"/>
          <w:szCs w:val="32"/>
          <w:u w:val="none"/>
        </w:rPr>
        <w:t>对其进行免税资格核定，</w:t>
      </w:r>
      <w:r>
        <w:rPr>
          <w:rFonts w:hint="eastAsia" w:ascii="仿宋_GB2312" w:hAnsi="仿宋_GB2312" w:eastAsia="仿宋_GB2312" w:cs="仿宋_GB2312"/>
          <w:color w:val="auto"/>
          <w:sz w:val="32"/>
          <w:szCs w:val="32"/>
          <w:u w:val="none"/>
          <w:lang w:eastAsia="zh-CN"/>
        </w:rPr>
        <w:t>并将核定结果</w:t>
      </w:r>
      <w:r>
        <w:rPr>
          <w:rFonts w:hint="eastAsia" w:ascii="仿宋_GB2312" w:hAnsi="仿宋_GB2312" w:eastAsia="仿宋_GB2312" w:cs="仿宋_GB2312"/>
          <w:color w:val="auto"/>
          <w:sz w:val="32"/>
          <w:szCs w:val="32"/>
          <w:u w:val="none"/>
        </w:rPr>
        <w:t>函告</w:t>
      </w:r>
      <w:r>
        <w:rPr>
          <w:rFonts w:hint="eastAsia" w:ascii="仿宋_GB2312" w:hAnsi="仿宋_GB2312" w:eastAsia="仿宋_GB2312" w:cs="仿宋_GB2312"/>
          <w:color w:val="auto"/>
          <w:sz w:val="32"/>
          <w:szCs w:val="32"/>
          <w:u w:val="none"/>
          <w:lang w:eastAsia="zh-CN"/>
        </w:rPr>
        <w:t>新型研发机构</w:t>
      </w:r>
      <w:r>
        <w:rPr>
          <w:rFonts w:hint="eastAsia" w:ascii="仿宋_GB2312" w:hAnsi="仿宋_GB2312" w:eastAsia="仿宋_GB2312" w:cs="仿宋_GB2312"/>
          <w:color w:val="auto"/>
          <w:sz w:val="32"/>
          <w:szCs w:val="32"/>
          <w:u w:val="none"/>
        </w:rPr>
        <w:t>所在地直属海关，抄送</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财政厅、民政厅、税务局</w:t>
      </w:r>
      <w:r>
        <w:rPr>
          <w:rFonts w:hint="eastAsia" w:ascii="仿宋_GB2312" w:hAnsi="仿宋_GB2312" w:eastAsia="仿宋_GB2312" w:cs="仿宋_GB2312"/>
          <w:color w:val="auto"/>
          <w:sz w:val="32"/>
          <w:szCs w:val="32"/>
          <w:u w:val="none"/>
          <w:lang w:eastAsia="zh-CN"/>
        </w:rPr>
        <w:t>，同时告知享惠的新型研发机构。</w:t>
      </w:r>
    </w:p>
    <w:p w14:paraId="71852F34">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第十一条</w:t>
      </w:r>
      <w:r>
        <w:rPr>
          <w:rFonts w:hint="eastAsia" w:ascii="仿宋_GB2312" w:hAnsi="仿宋_GB2312" w:eastAsia="仿宋_GB2312" w:cs="仿宋_GB2312"/>
          <w:b/>
          <w:bCs/>
          <w:color w:val="auto"/>
          <w:sz w:val="32"/>
          <w:szCs w:val="32"/>
          <w:u w:val="none"/>
          <w:lang w:val="en-US" w:eastAsia="zh-CN"/>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科技类民办非企业单位</w:t>
      </w:r>
      <w:r>
        <w:rPr>
          <w:rFonts w:hint="eastAsia" w:ascii="仿宋_GB2312" w:hAnsi="仿宋_GB2312" w:eastAsia="仿宋_GB2312" w:cs="仿宋_GB2312"/>
          <w:color w:val="auto"/>
          <w:sz w:val="32"/>
          <w:szCs w:val="32"/>
          <w:u w:val="none"/>
          <w:lang w:eastAsia="zh-CN"/>
        </w:rPr>
        <w:t>类新型研发</w:t>
      </w:r>
      <w:r>
        <w:rPr>
          <w:rFonts w:hint="eastAsia" w:ascii="仿宋_GB2312" w:hAnsi="仿宋_GB2312" w:eastAsia="仿宋_GB2312" w:cs="仿宋_GB2312"/>
          <w:color w:val="auto"/>
          <w:sz w:val="32"/>
          <w:szCs w:val="32"/>
          <w:u w:val="none"/>
        </w:rPr>
        <w:t>机构提出免税资格申请</w:t>
      </w:r>
      <w:r>
        <w:rPr>
          <w:rFonts w:hint="eastAsia" w:ascii="仿宋_GB2312" w:hAnsi="仿宋_GB2312" w:eastAsia="仿宋_GB2312" w:cs="仿宋_GB2312"/>
          <w:color w:val="auto"/>
          <w:sz w:val="32"/>
          <w:szCs w:val="32"/>
          <w:u w:val="none"/>
          <w:lang w:eastAsia="zh-CN"/>
        </w:rPr>
        <w:t>，需提交如下材料：</w:t>
      </w:r>
    </w:p>
    <w:p w14:paraId="7AC0441F">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（一）科技类民办非企业单位进口科学研究、科技开发和教学用品免税资格审核表（附件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w:t>
      </w:r>
    </w:p>
    <w:p w14:paraId="1F868BE0">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（二）民办非企业单位（法人）登记证书（副本）复印件；</w:t>
      </w:r>
    </w:p>
    <w:p w14:paraId="1354C609">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（三）经具有资质的会计师事务所出具的资产审计报告（可提供单位在民政部门登记或年</w:t>
      </w:r>
      <w:r>
        <w:rPr>
          <w:rFonts w:hint="eastAsia" w:ascii="仿宋_GB2312" w:hAnsi="仿宋_GB2312" w:eastAsia="仿宋_GB2312" w:cs="仿宋_GB2312"/>
          <w:color w:val="auto"/>
          <w:sz w:val="32"/>
          <w:szCs w:val="32"/>
          <w:u w:val="none"/>
          <w:lang w:eastAsia="zh-CN"/>
        </w:rPr>
        <w:t>报</w:t>
      </w:r>
      <w:r>
        <w:rPr>
          <w:rFonts w:hint="eastAsia" w:ascii="仿宋_GB2312" w:hAnsi="仿宋_GB2312" w:eastAsia="仿宋_GB2312" w:cs="仿宋_GB2312"/>
          <w:color w:val="auto"/>
          <w:sz w:val="32"/>
          <w:szCs w:val="32"/>
          <w:u w:val="none"/>
        </w:rPr>
        <w:t>时的</w:t>
      </w:r>
      <w:r>
        <w:rPr>
          <w:rFonts w:hint="eastAsia" w:ascii="仿宋_GB2312" w:hAnsi="仿宋_GB2312" w:eastAsia="仿宋_GB2312" w:cs="仿宋_GB2312"/>
          <w:color w:val="auto"/>
          <w:sz w:val="32"/>
          <w:szCs w:val="32"/>
          <w:u w:val="none"/>
          <w:lang w:eastAsia="zh-CN"/>
        </w:rPr>
        <w:t>财务</w:t>
      </w:r>
      <w:r>
        <w:rPr>
          <w:rFonts w:hint="eastAsia" w:ascii="仿宋_GB2312" w:hAnsi="仿宋_GB2312" w:eastAsia="仿宋_GB2312" w:cs="仿宋_GB2312"/>
          <w:color w:val="auto"/>
          <w:sz w:val="32"/>
          <w:szCs w:val="32"/>
          <w:u w:val="none"/>
        </w:rPr>
        <w:t>审计报告）；</w:t>
      </w:r>
    </w:p>
    <w:p w14:paraId="6A4BF065">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（四）科技类民办非企业单位人员名单表（附件</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），专职人员需提供社保缴纳情况或劳动合同等材料</w:t>
      </w:r>
      <w:r>
        <w:rPr>
          <w:rFonts w:hint="eastAsia" w:ascii="仿宋_GB2312" w:hAnsi="仿宋_GB2312" w:eastAsia="仿宋_GB2312" w:cs="仿宋_GB2312"/>
          <w:color w:val="auto"/>
          <w:sz w:val="32"/>
          <w:szCs w:val="32"/>
          <w:u w:val="none"/>
          <w:lang w:eastAsia="zh-CN"/>
        </w:rPr>
        <w:t>。</w:t>
      </w:r>
    </w:p>
    <w:p w14:paraId="00CAD665">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p>
    <w:p w14:paraId="7EE8F440">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rPr>
        <w:t xml:space="preserve">第五章  </w:t>
      </w:r>
      <w:r>
        <w:rPr>
          <w:rFonts w:hint="eastAsia" w:ascii="黑体" w:hAnsi="黑体" w:eastAsia="黑体" w:cs="黑体"/>
          <w:b w:val="0"/>
          <w:bCs w:val="0"/>
          <w:color w:val="auto"/>
          <w:sz w:val="32"/>
          <w:szCs w:val="32"/>
          <w:u w:val="none"/>
          <w:lang w:eastAsia="zh-CN"/>
        </w:rPr>
        <w:t>事业单位类新型研发机构</w:t>
      </w:r>
    </w:p>
    <w:p w14:paraId="0FCF9CE1">
      <w:pPr>
        <w:keepNext w:val="0"/>
        <w:keepLines w:val="0"/>
        <w:pageBreakBefore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b/>
          <w:bCs/>
          <w:color w:val="auto"/>
          <w:sz w:val="32"/>
          <w:szCs w:val="32"/>
          <w:u w:val="none"/>
        </w:rPr>
        <w:t>第十</w:t>
      </w:r>
      <w:r>
        <w:rPr>
          <w:rFonts w:hint="eastAsia" w:ascii="仿宋_GB2312" w:hAnsi="仿宋_GB2312" w:eastAsia="仿宋_GB2312" w:cs="仿宋_GB2312"/>
          <w:b/>
          <w:bCs/>
          <w:color w:val="auto"/>
          <w:sz w:val="32"/>
          <w:szCs w:val="32"/>
          <w:u w:val="none"/>
          <w:lang w:eastAsia="zh-CN"/>
        </w:rPr>
        <w:t>二</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事业单位类新型研发机构</w:t>
      </w:r>
      <w:r>
        <w:rPr>
          <w:rFonts w:hint="eastAsia" w:ascii="仿宋_GB2312" w:hAnsi="仿宋_GB2312" w:eastAsia="仿宋_GB2312" w:cs="仿宋_GB2312"/>
          <w:color w:val="auto"/>
          <w:sz w:val="32"/>
          <w:szCs w:val="32"/>
          <w:u w:val="none"/>
        </w:rPr>
        <w:t>，应</w:t>
      </w:r>
      <w:r>
        <w:rPr>
          <w:rFonts w:hint="eastAsia" w:ascii="仿宋_GB2312" w:hAnsi="仿宋_GB2312" w:eastAsia="仿宋_GB2312" w:cs="仿宋_GB2312"/>
          <w:color w:val="auto"/>
          <w:sz w:val="32"/>
          <w:szCs w:val="32"/>
          <w:u w:val="none"/>
          <w:lang w:eastAsia="zh-CN"/>
        </w:rPr>
        <w:t>经省科技厅认定的省级新型研发机构。</w:t>
      </w:r>
    </w:p>
    <w:p w14:paraId="618FBE5E">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十三</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符合条件的</w:t>
      </w:r>
      <w:r>
        <w:rPr>
          <w:rFonts w:hint="eastAsia" w:ascii="仿宋_GB2312" w:hAnsi="仿宋_GB2312" w:eastAsia="仿宋_GB2312" w:cs="仿宋_GB2312"/>
          <w:color w:val="auto"/>
          <w:sz w:val="32"/>
          <w:szCs w:val="32"/>
          <w:u w:val="none"/>
          <w:lang w:eastAsia="zh-CN"/>
        </w:rPr>
        <w:t>事业单位类新型研发机构</w:t>
      </w:r>
      <w:r>
        <w:rPr>
          <w:rFonts w:hint="eastAsia" w:ascii="仿宋_GB2312" w:hAnsi="仿宋_GB2312" w:eastAsia="仿宋_GB2312" w:cs="仿宋_GB2312"/>
          <w:color w:val="auto"/>
          <w:sz w:val="32"/>
          <w:szCs w:val="32"/>
          <w:u w:val="none"/>
        </w:rPr>
        <w:t>向</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科技厅提出免税资格申请，</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w:t>
      </w:r>
      <w:r>
        <w:rPr>
          <w:rFonts w:hint="eastAsia" w:ascii="仿宋_GB2312" w:hAnsi="仿宋_GB2312" w:eastAsia="仿宋_GB2312" w:cs="仿宋_GB2312"/>
          <w:color w:val="auto"/>
          <w:sz w:val="32"/>
          <w:szCs w:val="32"/>
          <w:u w:val="none"/>
          <w:lang w:eastAsia="zh-CN"/>
        </w:rPr>
        <w:t>会同省财政厅、税务局、新型研发机构</w:t>
      </w:r>
      <w:r>
        <w:rPr>
          <w:rFonts w:hint="eastAsia" w:ascii="仿宋_GB2312" w:hAnsi="仿宋_GB2312" w:eastAsia="仿宋_GB2312" w:cs="仿宋_GB2312"/>
          <w:color w:val="auto"/>
          <w:sz w:val="32"/>
          <w:szCs w:val="32"/>
          <w:u w:val="none"/>
        </w:rPr>
        <w:t>所在地直属海关按本办法第十</w:t>
      </w: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条对其进行免税资格核定，</w:t>
      </w:r>
      <w:r>
        <w:rPr>
          <w:rFonts w:hint="eastAsia" w:ascii="仿宋_GB2312" w:hAnsi="仿宋_GB2312" w:eastAsia="仿宋_GB2312" w:cs="仿宋_GB2312"/>
          <w:color w:val="auto"/>
          <w:sz w:val="32"/>
          <w:szCs w:val="32"/>
          <w:u w:val="none"/>
          <w:lang w:eastAsia="zh-CN"/>
        </w:rPr>
        <w:t>核</w:t>
      </w:r>
      <w:r>
        <w:rPr>
          <w:rFonts w:hint="eastAsia" w:ascii="仿宋_GB2312" w:hAnsi="仿宋_GB2312" w:eastAsia="仿宋_GB2312" w:cs="仿宋_GB2312"/>
          <w:color w:val="auto"/>
          <w:sz w:val="32"/>
          <w:szCs w:val="32"/>
          <w:u w:val="none"/>
        </w:rPr>
        <w:t>定</w:t>
      </w:r>
      <w:r>
        <w:rPr>
          <w:rFonts w:hint="eastAsia" w:ascii="仿宋_GB2312" w:hAnsi="仿宋_GB2312" w:eastAsia="仿宋_GB2312" w:cs="仿宋_GB2312"/>
          <w:color w:val="auto"/>
          <w:sz w:val="32"/>
          <w:szCs w:val="32"/>
          <w:u w:val="none"/>
          <w:lang w:eastAsia="zh-CN"/>
        </w:rPr>
        <w:t>名单</w:t>
      </w:r>
      <w:r>
        <w:rPr>
          <w:rFonts w:hint="eastAsia" w:ascii="仿宋_GB2312" w:hAnsi="仿宋_GB2312" w:eastAsia="仿宋_GB2312" w:cs="仿宋_GB2312"/>
          <w:color w:val="auto"/>
          <w:sz w:val="32"/>
          <w:szCs w:val="32"/>
          <w:u w:val="none"/>
        </w:rPr>
        <w:t>函告</w:t>
      </w:r>
      <w:r>
        <w:rPr>
          <w:rFonts w:hint="eastAsia" w:ascii="仿宋_GB2312" w:hAnsi="仿宋_GB2312" w:eastAsia="仿宋_GB2312" w:cs="仿宋_GB2312"/>
          <w:color w:val="auto"/>
          <w:sz w:val="32"/>
          <w:szCs w:val="32"/>
          <w:u w:val="none"/>
          <w:lang w:eastAsia="zh-CN"/>
        </w:rPr>
        <w:t>新型研发机构</w:t>
      </w:r>
      <w:r>
        <w:rPr>
          <w:rFonts w:hint="eastAsia" w:ascii="仿宋_GB2312" w:hAnsi="仿宋_GB2312" w:eastAsia="仿宋_GB2312" w:cs="仿宋_GB2312"/>
          <w:color w:val="auto"/>
          <w:sz w:val="32"/>
          <w:szCs w:val="32"/>
          <w:u w:val="none"/>
        </w:rPr>
        <w:t>所在地直属海关，抄送</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财政厅、省税务局</w:t>
      </w:r>
      <w:r>
        <w:rPr>
          <w:rFonts w:hint="eastAsia" w:ascii="仿宋_GB2312" w:hAnsi="仿宋_GB2312" w:eastAsia="仿宋_GB2312" w:cs="仿宋_GB2312"/>
          <w:color w:val="auto"/>
          <w:sz w:val="32"/>
          <w:szCs w:val="32"/>
          <w:u w:val="none"/>
          <w:lang w:eastAsia="zh-CN"/>
        </w:rPr>
        <w:t>，并将核定结果告知享惠的事业单位类新型研发机构。</w:t>
      </w:r>
    </w:p>
    <w:p w14:paraId="0F762362">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eastAsia="zh-CN"/>
        </w:rPr>
        <w:t>第十四条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事业单位类新型研发机构</w:t>
      </w:r>
      <w:r>
        <w:rPr>
          <w:rFonts w:hint="eastAsia" w:ascii="仿宋_GB2312" w:hAnsi="仿宋_GB2312" w:eastAsia="仿宋_GB2312" w:cs="仿宋_GB2312"/>
          <w:color w:val="auto"/>
          <w:sz w:val="32"/>
          <w:szCs w:val="32"/>
          <w:u w:val="none"/>
        </w:rPr>
        <w:t>提出免税资格申请</w:t>
      </w:r>
      <w:r>
        <w:rPr>
          <w:rFonts w:hint="eastAsia" w:ascii="仿宋_GB2312" w:hAnsi="仿宋_GB2312" w:eastAsia="仿宋_GB2312" w:cs="仿宋_GB2312"/>
          <w:color w:val="auto"/>
          <w:sz w:val="32"/>
          <w:szCs w:val="32"/>
          <w:u w:val="none"/>
          <w:lang w:eastAsia="zh-CN"/>
        </w:rPr>
        <w:t>，需提交如下材料：</w:t>
      </w:r>
    </w:p>
    <w:p w14:paraId="305C474B">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事业单位类新型研发机构</w:t>
      </w:r>
      <w:r>
        <w:rPr>
          <w:rFonts w:hint="eastAsia" w:ascii="仿宋_GB2312" w:hAnsi="仿宋_GB2312" w:eastAsia="仿宋_GB2312" w:cs="仿宋_GB2312"/>
          <w:color w:val="auto"/>
          <w:sz w:val="32"/>
          <w:szCs w:val="32"/>
          <w:u w:val="none"/>
        </w:rPr>
        <w:t>进口科学研究、科技开发和教学用品免税资格审核表（附件</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w:t>
      </w:r>
    </w:p>
    <w:p w14:paraId="29C58D79">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事业单位法人登记证书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（副本）复印件</w:t>
      </w:r>
      <w:r>
        <w:rPr>
          <w:rFonts w:hint="eastAsia" w:ascii="仿宋_GB2312" w:hAnsi="仿宋_GB2312" w:eastAsia="仿宋_GB2312" w:cs="仿宋_GB2312"/>
          <w:color w:val="auto"/>
          <w:sz w:val="32"/>
          <w:szCs w:val="32"/>
          <w:u w:val="none"/>
          <w:lang w:eastAsia="zh-CN"/>
        </w:rPr>
        <w:t>。</w:t>
      </w:r>
    </w:p>
    <w:p w14:paraId="4EF71325">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p>
    <w:p w14:paraId="751B1CCF">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黑体" w:hAnsi="黑体" w:eastAsia="黑体" w:cs="黑体"/>
          <w:b w:val="0"/>
          <w:bCs w:val="0"/>
          <w:color w:val="auto"/>
          <w:sz w:val="32"/>
          <w:szCs w:val="32"/>
          <w:u w:val="none"/>
        </w:rPr>
        <w:t xml:space="preserve">第六章  </w:t>
      </w:r>
      <w:r>
        <w:rPr>
          <w:rFonts w:hint="eastAsia" w:ascii="黑体" w:hAnsi="黑体" w:eastAsia="黑体" w:cs="黑体"/>
          <w:b w:val="0"/>
          <w:bCs w:val="0"/>
          <w:color w:val="auto"/>
          <w:sz w:val="32"/>
          <w:szCs w:val="32"/>
          <w:u w:val="none"/>
          <w:lang w:eastAsia="zh-CN"/>
        </w:rPr>
        <w:t>其他</w:t>
      </w:r>
    </w:p>
    <w:p w14:paraId="6F0CBA70">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十五</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省科技厅会同有关部门原则上上、下半年各开展一次核定工作（上半年申报时间为</w:t>
      </w:r>
      <w:r>
        <w:rPr>
          <w:rFonts w:hint="eastAsia" w:ascii="仿宋_GB2312" w:hAnsi="仿宋_GB2312" w:eastAsia="仿宋_GB2312" w:cs="仿宋_GB2312"/>
          <w:color w:val="auto"/>
          <w:sz w:val="32"/>
          <w:szCs w:val="32"/>
          <w:u w:val="none"/>
          <w:lang w:val="en-US" w:eastAsia="zh-CN"/>
        </w:rPr>
        <w:t>1月1日至1月31日，核定结果于3月31日前函告；下半年申报时间为8月1日至8月31日，核定结果于10月31日前函告）。符合条件的单位将申报材料按序装订成册（A4尺寸，每项材料均加盖公章），于申报时间的工作日内一式三份报送省科技厅。</w:t>
      </w:r>
    </w:p>
    <w:p w14:paraId="181AC59D">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第十六条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省科技厅会同有关部门核定的符合免税资格的单位名单分批次函告海关，第一批名单自202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年1月1日实施；以后批次的名单自核定函印发之日后第20日起实施；各批次有效期均至</w:t>
      </w:r>
      <w:r>
        <w:rPr>
          <w:rFonts w:hint="eastAsia" w:ascii="仿宋_GB2312" w:hAnsi="仿宋_GB2312" w:eastAsia="仿宋_GB2312" w:cs="仿宋_GB2312"/>
          <w:color w:val="auto"/>
          <w:sz w:val="32"/>
          <w:szCs w:val="32"/>
          <w:u w:val="none"/>
          <w:lang w:val="en-US" w:eastAsia="zh-CN"/>
        </w:rPr>
        <w:t>2030年12月31日止。省科技厅每年3月底前将上一年度核定的名单和截至上一年底有效的名单报送科技部。</w:t>
      </w:r>
    </w:p>
    <w:p w14:paraId="70B718B2">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第十七条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享惠主体发生分立、合并、撤销、更名以及经营范围、人员结构、资产总额等免税资格条件变化情形的，应在有效期限内及时将变化情况说明按程序报送省科技厅。省科技厅按照本办法规定程序会同有关部门核定变化后的单位自变更登记之日起能否继续享受政策，注明变更登记日期。核定结果函告所在地直属海关，抄送省财政、税务，并通知享惠主体。</w:t>
      </w:r>
    </w:p>
    <w:p w14:paraId="1166169A">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十八</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符合免税资格的单位如存在以虚报情况获得免税资格，由</w:t>
      </w:r>
      <w:r>
        <w:rPr>
          <w:rFonts w:hint="eastAsia" w:ascii="仿宋_GB2312" w:hAnsi="仿宋_GB2312" w:eastAsia="仿宋_GB2312" w:cs="仿宋_GB2312"/>
          <w:color w:val="auto"/>
          <w:sz w:val="32"/>
          <w:szCs w:val="32"/>
          <w:u w:val="none"/>
          <w:lang w:eastAsia="zh-CN"/>
        </w:rPr>
        <w:t>省</w:t>
      </w:r>
      <w:r>
        <w:rPr>
          <w:rFonts w:hint="eastAsia" w:ascii="仿宋_GB2312" w:hAnsi="仿宋_GB2312" w:eastAsia="仿宋_GB2312" w:cs="仿宋_GB2312"/>
          <w:color w:val="auto"/>
          <w:sz w:val="32"/>
          <w:szCs w:val="32"/>
          <w:u w:val="none"/>
        </w:rPr>
        <w:t>科技厅会同</w:t>
      </w:r>
      <w:r>
        <w:rPr>
          <w:rFonts w:hint="eastAsia" w:ascii="仿宋_GB2312" w:hAnsi="仿宋_GB2312" w:eastAsia="仿宋_GB2312" w:cs="仿宋_GB2312"/>
          <w:color w:val="auto"/>
          <w:sz w:val="32"/>
          <w:szCs w:val="32"/>
          <w:u w:val="none"/>
          <w:lang w:eastAsia="zh-CN"/>
        </w:rPr>
        <w:t>有关部门</w:t>
      </w:r>
      <w:r>
        <w:rPr>
          <w:rFonts w:hint="eastAsia" w:ascii="仿宋_GB2312" w:hAnsi="仿宋_GB2312" w:eastAsia="仿宋_GB2312" w:cs="仿宋_GB2312"/>
          <w:color w:val="auto"/>
          <w:sz w:val="32"/>
          <w:szCs w:val="32"/>
          <w:u w:val="none"/>
        </w:rPr>
        <w:t>查实后函告</w:t>
      </w:r>
      <w:r>
        <w:rPr>
          <w:rFonts w:hint="eastAsia" w:ascii="仿宋_GB2312" w:hAnsi="仿宋_GB2312" w:eastAsia="仿宋_GB2312" w:cs="仿宋_GB2312"/>
          <w:color w:val="auto"/>
          <w:sz w:val="32"/>
          <w:szCs w:val="32"/>
          <w:u w:val="none"/>
          <w:lang w:eastAsia="zh-CN"/>
        </w:rPr>
        <w:t>其</w:t>
      </w:r>
      <w:r>
        <w:rPr>
          <w:rFonts w:hint="eastAsia" w:ascii="仿宋_GB2312" w:hAnsi="仿宋_GB2312" w:eastAsia="仿宋_GB2312" w:cs="仿宋_GB2312"/>
          <w:color w:val="auto"/>
          <w:sz w:val="32"/>
          <w:szCs w:val="32"/>
          <w:u w:val="none"/>
        </w:rPr>
        <w:t>所在地直属海关，</w:t>
      </w:r>
      <w:r>
        <w:rPr>
          <w:rFonts w:hint="eastAsia" w:ascii="仿宋_GB2312" w:hAnsi="仿宋_GB2312" w:eastAsia="仿宋_GB2312" w:cs="仿宋_GB2312"/>
          <w:color w:val="auto"/>
          <w:sz w:val="32"/>
          <w:szCs w:val="32"/>
          <w:u w:val="none"/>
          <w:lang w:eastAsia="zh-CN"/>
        </w:rPr>
        <w:t>并依据相关规定处理</w:t>
      </w:r>
      <w:r>
        <w:rPr>
          <w:rFonts w:hint="eastAsia" w:ascii="仿宋_GB2312" w:hAnsi="仿宋_GB2312" w:eastAsia="仿宋_GB2312" w:cs="仿宋_GB2312"/>
          <w:color w:val="auto"/>
          <w:sz w:val="32"/>
          <w:szCs w:val="32"/>
          <w:u w:val="none"/>
        </w:rPr>
        <w:t>。</w:t>
      </w:r>
    </w:p>
    <w:p w14:paraId="1002162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十九</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本办法自2026年1月1日至2030年12月31日实施。</w:t>
      </w:r>
    </w:p>
    <w:p w14:paraId="034E07F2">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2C6703D8">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1CFDDC8F">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54775B2E">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31D6E00A">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747E83DD">
      <w:pPr>
        <w:pStyle w:val="2"/>
        <w:rPr>
          <w:rFonts w:hint="eastAsia"/>
        </w:rPr>
      </w:pPr>
    </w:p>
    <w:p w14:paraId="2D1955EE">
      <w:pPr>
        <w:pStyle w:val="2"/>
        <w:rPr>
          <w:rFonts w:hint="eastAsia"/>
        </w:rPr>
      </w:pPr>
    </w:p>
    <w:p w14:paraId="615F23B1">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1A79BE96">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57F3CFB8">
      <w:pPr>
        <w:keepNext w:val="0"/>
        <w:keepLines w:val="0"/>
        <w:pageBreakBefore w:val="0"/>
        <w:kinsoku/>
        <w:overflowPunct/>
        <w:topLinePunct w:val="0"/>
        <w:autoSpaceDE/>
        <w:autoSpaceDN/>
        <w:bidi w:val="0"/>
        <w:adjustRightInd/>
        <w:textAlignment w:val="auto"/>
        <w:outlineLvl w:val="9"/>
        <w:rPr>
          <w:rFonts w:hint="eastAsia" w:ascii="黑体" w:hAnsi="黑体" w:eastAsia="黑体" w:cs="黑体"/>
          <w:bCs/>
          <w:sz w:val="32"/>
          <w:szCs w:val="32"/>
          <w:u w:val="none"/>
        </w:rPr>
      </w:pPr>
    </w:p>
    <w:p w14:paraId="42A6230D">
      <w:pPr>
        <w:keepNext w:val="0"/>
        <w:keepLines w:val="0"/>
        <w:pageBreakBefore w:val="0"/>
        <w:kinsoku/>
        <w:overflowPunct/>
        <w:topLinePunct w:val="0"/>
        <w:autoSpaceDE/>
        <w:autoSpaceDN/>
        <w:bidi w:val="0"/>
        <w:adjustRightInd/>
        <w:spacing w:after="302" w:afterLines="5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5A631B11">
      <w:pPr>
        <w:keepNext w:val="0"/>
        <w:keepLines w:val="0"/>
        <w:pageBreakBefore w:val="0"/>
        <w:kinsoku/>
        <w:overflowPunct/>
        <w:topLinePunct w:val="0"/>
        <w:autoSpaceDE/>
        <w:autoSpaceDN/>
        <w:bidi w:val="0"/>
        <w:adjustRightInd/>
        <w:snapToGrid/>
        <w:spacing w:line="500" w:lineRule="exact"/>
        <w:jc w:val="center"/>
        <w:textAlignment w:val="auto"/>
        <w:outlineLvl w:val="9"/>
        <w:rPr>
          <w:rFonts w:hint="default" w:ascii="方正小标宋简体" w:hAnsi="方正小标宋简体" w:eastAsia="方正小标宋简体" w:cs="方正小标宋简体"/>
          <w:bCs/>
          <w:sz w:val="44"/>
          <w:szCs w:val="44"/>
          <w:lang w:val="en"/>
        </w:rPr>
      </w:pPr>
      <w:r>
        <w:rPr>
          <w:rFonts w:hint="default" w:ascii="方正小标宋简体" w:hAnsi="方正小标宋简体" w:eastAsia="方正小标宋简体" w:cs="方正小标宋简体"/>
          <w:bCs/>
          <w:sz w:val="44"/>
          <w:szCs w:val="44"/>
          <w:lang w:val="en"/>
        </w:rPr>
        <w:t>科技类民办非企业单位进口科学研究、科技</w:t>
      </w:r>
    </w:p>
    <w:p w14:paraId="21A30383">
      <w:pPr>
        <w:keepNext w:val="0"/>
        <w:keepLines w:val="0"/>
        <w:pageBreakBefore w:val="0"/>
        <w:kinsoku/>
        <w:overflowPunct/>
        <w:topLinePunct w:val="0"/>
        <w:autoSpaceDE/>
        <w:autoSpaceDN/>
        <w:bidi w:val="0"/>
        <w:adjustRightInd/>
        <w:snapToGrid/>
        <w:spacing w:line="500" w:lineRule="exact"/>
        <w:jc w:val="center"/>
        <w:textAlignment w:val="auto"/>
        <w:outlineLvl w:val="9"/>
        <w:rPr>
          <w:rFonts w:hint="default" w:ascii="方正小标宋简体" w:hAnsi="方正小标宋简体" w:eastAsia="方正小标宋简体" w:cs="方正小标宋简体"/>
          <w:bCs/>
          <w:sz w:val="44"/>
          <w:szCs w:val="44"/>
          <w:lang w:val="en"/>
        </w:rPr>
      </w:pPr>
      <w:r>
        <w:rPr>
          <w:rFonts w:hint="default" w:ascii="方正小标宋简体" w:hAnsi="方正小标宋简体" w:eastAsia="方正小标宋简体" w:cs="方正小标宋简体"/>
          <w:bCs/>
          <w:sz w:val="44"/>
          <w:szCs w:val="44"/>
          <w:lang w:val="en"/>
        </w:rPr>
        <w:t>开发和教学用品免税资格审核表</w:t>
      </w:r>
    </w:p>
    <w:p w14:paraId="76AD49FF">
      <w:pPr>
        <w:keepNext w:val="0"/>
        <w:keepLines w:val="0"/>
        <w:pageBreakBefore w:val="0"/>
        <w:kinsoku/>
        <w:wordWrap w:val="0"/>
        <w:overflowPunct/>
        <w:topLinePunct w:val="0"/>
        <w:autoSpaceDE/>
        <w:autoSpaceDN/>
        <w:bidi w:val="0"/>
        <w:adjustRightInd/>
        <w:spacing w:line="240" w:lineRule="exact"/>
        <w:ind w:left="5880" w:right="-123" w:rightChars="-39" w:firstLine="420"/>
        <w:jc w:val="right"/>
        <w:textAlignment w:val="auto"/>
        <w:outlineLvl w:val="9"/>
        <w:rPr>
          <w:rFonts w:eastAsia="宋体"/>
          <w:b/>
          <w:sz w:val="18"/>
          <w:szCs w:val="18"/>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
        <w:gridCol w:w="709"/>
        <w:gridCol w:w="1220"/>
        <w:gridCol w:w="73"/>
        <w:gridCol w:w="870"/>
        <w:gridCol w:w="662"/>
        <w:gridCol w:w="824"/>
        <w:gridCol w:w="149"/>
        <w:gridCol w:w="21"/>
        <w:gridCol w:w="1440"/>
        <w:gridCol w:w="100"/>
        <w:gridCol w:w="494"/>
        <w:gridCol w:w="586"/>
        <w:gridCol w:w="12"/>
        <w:gridCol w:w="1356"/>
        <w:gridCol w:w="391"/>
      </w:tblGrid>
      <w:tr w14:paraId="7A0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9" w:type="dxa"/>
            <w:gridSpan w:val="3"/>
            <w:noWrap w:val="0"/>
            <w:vAlign w:val="center"/>
          </w:tcPr>
          <w:p w14:paraId="5DE8CBAB">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单位名称</w:t>
            </w:r>
          </w:p>
        </w:tc>
        <w:tc>
          <w:tcPr>
            <w:tcW w:w="6978" w:type="dxa"/>
            <w:gridSpan w:val="13"/>
            <w:noWrap w:val="0"/>
            <w:vAlign w:val="center"/>
          </w:tcPr>
          <w:p w14:paraId="2C3A8EA7">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7A4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09" w:type="dxa"/>
            <w:gridSpan w:val="3"/>
            <w:noWrap w:val="0"/>
            <w:vAlign w:val="center"/>
          </w:tcPr>
          <w:p w14:paraId="1070FC68">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w:t>
            </w:r>
            <w:r>
              <w:rPr>
                <w:rFonts w:hint="eastAsia" w:ascii="宋体" w:hAnsi="宋体" w:eastAsia="宋体" w:cs="宋体"/>
                <w:bCs/>
                <w:sz w:val="21"/>
                <w:szCs w:val="22"/>
                <w:lang w:eastAsia="zh-CN"/>
              </w:rPr>
              <w:t>住所</w:t>
            </w:r>
          </w:p>
        </w:tc>
        <w:tc>
          <w:tcPr>
            <w:tcW w:w="6978" w:type="dxa"/>
            <w:gridSpan w:val="13"/>
            <w:noWrap w:val="0"/>
            <w:vAlign w:val="center"/>
          </w:tcPr>
          <w:p w14:paraId="32B0EE4B">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6ABF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009" w:type="dxa"/>
            <w:gridSpan w:val="3"/>
            <w:noWrap w:val="0"/>
            <w:vAlign w:val="center"/>
          </w:tcPr>
          <w:p w14:paraId="69BAC7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登记机关</w:t>
            </w:r>
          </w:p>
        </w:tc>
        <w:tc>
          <w:tcPr>
            <w:tcW w:w="6978" w:type="dxa"/>
            <w:gridSpan w:val="13"/>
            <w:noWrap w:val="0"/>
            <w:vAlign w:val="center"/>
          </w:tcPr>
          <w:p w14:paraId="721C043A">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1EC8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9" w:type="dxa"/>
            <w:gridSpan w:val="3"/>
            <w:noWrap w:val="0"/>
            <w:vAlign w:val="center"/>
          </w:tcPr>
          <w:p w14:paraId="59D991D3">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lang w:eastAsia="zh-CN"/>
              </w:rPr>
              <w:t>统一社会信用</w:t>
            </w:r>
            <w:r>
              <w:rPr>
                <w:rFonts w:hint="eastAsia" w:ascii="宋体" w:hAnsi="宋体" w:eastAsia="宋体" w:cs="宋体"/>
                <w:bCs/>
                <w:sz w:val="21"/>
                <w:szCs w:val="22"/>
              </w:rPr>
              <w:t>代码</w:t>
            </w:r>
          </w:p>
        </w:tc>
        <w:tc>
          <w:tcPr>
            <w:tcW w:w="2599" w:type="dxa"/>
            <w:gridSpan w:val="6"/>
            <w:noWrap w:val="0"/>
            <w:vAlign w:val="center"/>
          </w:tcPr>
          <w:p w14:paraId="1A3F2C72">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c>
          <w:tcPr>
            <w:tcW w:w="1440" w:type="dxa"/>
            <w:noWrap w:val="0"/>
            <w:vAlign w:val="center"/>
          </w:tcPr>
          <w:p w14:paraId="3FBD9490">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设立日期</w:t>
            </w:r>
          </w:p>
        </w:tc>
        <w:tc>
          <w:tcPr>
            <w:tcW w:w="2939" w:type="dxa"/>
            <w:gridSpan w:val="6"/>
            <w:noWrap w:val="0"/>
            <w:vAlign w:val="center"/>
          </w:tcPr>
          <w:p w14:paraId="5B5812A0">
            <w:pPr>
              <w:keepNext w:val="0"/>
              <w:keepLines w:val="0"/>
              <w:pageBreakBefore w:val="0"/>
              <w:kinsoku/>
              <w:wordWrap/>
              <w:overflowPunct/>
              <w:topLinePunct w:val="0"/>
              <w:autoSpaceDE/>
              <w:autoSpaceDN/>
              <w:bidi w:val="0"/>
              <w:adjustRightInd/>
              <w:spacing w:line="400" w:lineRule="exact"/>
              <w:ind w:left="0" w:leftChars="0" w:right="0" w:rightChars="0" w:firstLine="668" w:firstLineChars="324"/>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年   月   日</w:t>
            </w:r>
          </w:p>
        </w:tc>
      </w:tr>
      <w:tr w14:paraId="3566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009" w:type="dxa"/>
            <w:gridSpan w:val="3"/>
            <w:noWrap w:val="0"/>
            <w:vAlign w:val="center"/>
          </w:tcPr>
          <w:p w14:paraId="0D31D6C9">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联   系   人</w:t>
            </w:r>
          </w:p>
        </w:tc>
        <w:tc>
          <w:tcPr>
            <w:tcW w:w="1605" w:type="dxa"/>
            <w:gridSpan w:val="3"/>
            <w:noWrap w:val="0"/>
            <w:vAlign w:val="center"/>
          </w:tcPr>
          <w:p w14:paraId="7DFEC0B8">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c>
          <w:tcPr>
            <w:tcW w:w="994" w:type="dxa"/>
            <w:gridSpan w:val="3"/>
            <w:noWrap w:val="0"/>
            <w:vAlign w:val="center"/>
          </w:tcPr>
          <w:p w14:paraId="140D76B6">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电话</w:t>
            </w:r>
          </w:p>
        </w:tc>
        <w:tc>
          <w:tcPr>
            <w:tcW w:w="1440" w:type="dxa"/>
            <w:noWrap w:val="0"/>
            <w:vAlign w:val="center"/>
          </w:tcPr>
          <w:p w14:paraId="01C39ABA">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c>
          <w:tcPr>
            <w:tcW w:w="1180" w:type="dxa"/>
            <w:gridSpan w:val="3"/>
            <w:noWrap w:val="0"/>
            <w:vAlign w:val="center"/>
          </w:tcPr>
          <w:p w14:paraId="63C69E88">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传真</w:t>
            </w:r>
          </w:p>
        </w:tc>
        <w:tc>
          <w:tcPr>
            <w:tcW w:w="1759" w:type="dxa"/>
            <w:gridSpan w:val="3"/>
            <w:noWrap w:val="0"/>
            <w:vAlign w:val="center"/>
          </w:tcPr>
          <w:p w14:paraId="4A1A86C6">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p>
        </w:tc>
      </w:tr>
      <w:tr w14:paraId="13D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09" w:type="dxa"/>
            <w:gridSpan w:val="3"/>
            <w:noWrap w:val="0"/>
            <w:vAlign w:val="center"/>
          </w:tcPr>
          <w:p w14:paraId="13E1DC78">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业务范围</w:t>
            </w:r>
          </w:p>
        </w:tc>
        <w:tc>
          <w:tcPr>
            <w:tcW w:w="6978" w:type="dxa"/>
            <w:gridSpan w:val="13"/>
            <w:noWrap w:val="0"/>
            <w:vAlign w:val="center"/>
          </w:tcPr>
          <w:p w14:paraId="76F357F4">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color w:val="FF0000"/>
                <w:sz w:val="21"/>
                <w:szCs w:val="22"/>
              </w:rPr>
            </w:pPr>
          </w:p>
        </w:tc>
      </w:tr>
      <w:tr w14:paraId="6EB0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009" w:type="dxa"/>
            <w:gridSpan w:val="3"/>
            <w:noWrap w:val="0"/>
            <w:vAlign w:val="center"/>
          </w:tcPr>
          <w:p w14:paraId="6F909E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新型研发机构</w:t>
            </w:r>
            <w:r>
              <w:rPr>
                <w:rFonts w:hint="eastAsia" w:ascii="宋体" w:hAnsi="宋体" w:eastAsia="宋体" w:cs="宋体"/>
                <w:bCs/>
                <w:sz w:val="21"/>
                <w:szCs w:val="22"/>
                <w:lang w:eastAsia="zh-CN"/>
              </w:rPr>
              <w:t>的有效证明</w:t>
            </w:r>
            <w:r>
              <w:rPr>
                <w:rFonts w:hint="eastAsia" w:ascii="宋体" w:hAnsi="宋体" w:eastAsia="宋体" w:cs="宋体"/>
                <w:bCs/>
                <w:sz w:val="21"/>
                <w:szCs w:val="22"/>
              </w:rPr>
              <w:t>（请注明</w:t>
            </w:r>
            <w:r>
              <w:rPr>
                <w:rFonts w:hint="eastAsia" w:ascii="宋体" w:hAnsi="宋体" w:eastAsia="宋体" w:cs="宋体"/>
                <w:bCs/>
                <w:sz w:val="21"/>
                <w:szCs w:val="22"/>
                <w:lang w:eastAsia="zh-CN"/>
              </w:rPr>
              <w:t>文件名、</w:t>
            </w:r>
            <w:r>
              <w:rPr>
                <w:rFonts w:hint="eastAsia" w:ascii="宋体" w:hAnsi="宋体" w:eastAsia="宋体" w:cs="宋体"/>
                <w:bCs/>
                <w:sz w:val="21"/>
                <w:szCs w:val="22"/>
              </w:rPr>
              <w:t>文件号、获批时间）</w:t>
            </w:r>
          </w:p>
        </w:tc>
        <w:tc>
          <w:tcPr>
            <w:tcW w:w="6978" w:type="dxa"/>
            <w:gridSpan w:val="13"/>
            <w:noWrap w:val="0"/>
            <w:vAlign w:val="center"/>
          </w:tcPr>
          <w:p w14:paraId="21DACD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bCs/>
                <w:sz w:val="21"/>
                <w:szCs w:val="22"/>
              </w:rPr>
            </w:pPr>
          </w:p>
        </w:tc>
      </w:tr>
      <w:tr w14:paraId="6B1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009" w:type="dxa"/>
            <w:gridSpan w:val="3"/>
            <w:noWrap w:val="0"/>
            <w:vAlign w:val="center"/>
          </w:tcPr>
          <w:p w14:paraId="36AEA5AD">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资产总额</w:t>
            </w:r>
          </w:p>
          <w:p w14:paraId="5A227A19">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（万元）</w:t>
            </w:r>
          </w:p>
        </w:tc>
        <w:tc>
          <w:tcPr>
            <w:tcW w:w="6978" w:type="dxa"/>
            <w:gridSpan w:val="13"/>
            <w:noWrap w:val="0"/>
            <w:vAlign w:val="center"/>
          </w:tcPr>
          <w:p w14:paraId="20F4FDF4">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5D81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9" w:type="dxa"/>
            <w:gridSpan w:val="3"/>
            <w:vMerge w:val="restart"/>
            <w:noWrap w:val="0"/>
            <w:vAlign w:val="center"/>
          </w:tcPr>
          <w:p w14:paraId="3E1E2514">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单位人员数量</w:t>
            </w:r>
          </w:p>
          <w:p w14:paraId="43CAD3D5">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（人）</w:t>
            </w:r>
          </w:p>
        </w:tc>
        <w:tc>
          <w:tcPr>
            <w:tcW w:w="2429" w:type="dxa"/>
            <w:gridSpan w:val="4"/>
            <w:noWrap w:val="0"/>
            <w:vAlign w:val="center"/>
          </w:tcPr>
          <w:p w14:paraId="589BB2FA">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全部</w:t>
            </w:r>
            <w:r>
              <w:rPr>
                <w:rFonts w:hint="eastAsia" w:ascii="宋体" w:hAnsi="宋体" w:eastAsia="宋体" w:cs="宋体"/>
                <w:bCs/>
                <w:sz w:val="21"/>
                <w:szCs w:val="22"/>
                <w:lang w:eastAsia="zh-CN"/>
              </w:rPr>
              <w:t>在职</w:t>
            </w:r>
            <w:r>
              <w:rPr>
                <w:rFonts w:hint="eastAsia" w:ascii="宋体" w:hAnsi="宋体" w:eastAsia="宋体" w:cs="宋体"/>
                <w:bCs/>
                <w:sz w:val="21"/>
                <w:szCs w:val="22"/>
              </w:rPr>
              <w:t>人员数</w:t>
            </w:r>
          </w:p>
        </w:tc>
        <w:tc>
          <w:tcPr>
            <w:tcW w:w="4549" w:type="dxa"/>
            <w:gridSpan w:val="9"/>
            <w:noWrap w:val="0"/>
            <w:vAlign w:val="center"/>
          </w:tcPr>
          <w:p w14:paraId="2EEA2FD4">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087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009" w:type="dxa"/>
            <w:gridSpan w:val="3"/>
            <w:vMerge w:val="continue"/>
            <w:noWrap w:val="0"/>
            <w:vAlign w:val="center"/>
          </w:tcPr>
          <w:p w14:paraId="4CBB9625">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p>
        </w:tc>
        <w:tc>
          <w:tcPr>
            <w:tcW w:w="2429" w:type="dxa"/>
            <w:gridSpan w:val="4"/>
            <w:noWrap w:val="0"/>
            <w:vAlign w:val="center"/>
          </w:tcPr>
          <w:p w14:paraId="697F0EA6">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lang w:eastAsia="zh-CN"/>
              </w:rPr>
              <w:t>从事科学研究工作的</w:t>
            </w:r>
            <w:r>
              <w:rPr>
                <w:rFonts w:hint="eastAsia" w:ascii="宋体" w:hAnsi="宋体" w:eastAsia="宋体" w:cs="宋体"/>
                <w:bCs/>
                <w:sz w:val="21"/>
                <w:szCs w:val="22"/>
              </w:rPr>
              <w:t>专业技术人员数</w:t>
            </w:r>
          </w:p>
        </w:tc>
        <w:tc>
          <w:tcPr>
            <w:tcW w:w="1710" w:type="dxa"/>
            <w:gridSpan w:val="4"/>
            <w:noWrap w:val="0"/>
            <w:vAlign w:val="center"/>
          </w:tcPr>
          <w:p w14:paraId="557C7907">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c>
          <w:tcPr>
            <w:tcW w:w="1092" w:type="dxa"/>
            <w:gridSpan w:val="3"/>
            <w:noWrap w:val="0"/>
            <w:vAlign w:val="center"/>
          </w:tcPr>
          <w:p w14:paraId="506B15AE">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占全部</w:t>
            </w:r>
            <w:r>
              <w:rPr>
                <w:rFonts w:hint="eastAsia" w:ascii="宋体" w:hAnsi="宋体" w:eastAsia="宋体" w:cs="宋体"/>
                <w:bCs/>
                <w:sz w:val="21"/>
                <w:szCs w:val="22"/>
                <w:lang w:eastAsia="zh-CN"/>
              </w:rPr>
              <w:t>在职</w:t>
            </w:r>
            <w:r>
              <w:rPr>
                <w:rFonts w:hint="eastAsia" w:ascii="宋体" w:hAnsi="宋体" w:eastAsia="宋体" w:cs="宋体"/>
                <w:bCs/>
                <w:sz w:val="21"/>
                <w:szCs w:val="22"/>
              </w:rPr>
              <w:t>人员</w:t>
            </w:r>
            <w:r>
              <w:rPr>
                <w:rFonts w:hint="eastAsia" w:ascii="宋体" w:hAnsi="宋体" w:eastAsia="宋体" w:cs="宋体"/>
                <w:bCs/>
                <w:sz w:val="21"/>
                <w:szCs w:val="22"/>
                <w:lang w:eastAsia="zh-CN"/>
              </w:rPr>
              <w:t>的</w:t>
            </w:r>
            <w:r>
              <w:rPr>
                <w:rFonts w:hint="eastAsia" w:ascii="宋体" w:hAnsi="宋体" w:eastAsia="宋体" w:cs="宋体"/>
                <w:bCs/>
                <w:sz w:val="21"/>
                <w:szCs w:val="22"/>
              </w:rPr>
              <w:t>比例</w:t>
            </w:r>
          </w:p>
        </w:tc>
        <w:tc>
          <w:tcPr>
            <w:tcW w:w="1747" w:type="dxa"/>
            <w:gridSpan w:val="2"/>
            <w:noWrap w:val="0"/>
            <w:vAlign w:val="center"/>
          </w:tcPr>
          <w:p w14:paraId="1C7F4D98">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rPr>
            </w:pPr>
          </w:p>
        </w:tc>
      </w:tr>
      <w:tr w14:paraId="1FAA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009" w:type="dxa"/>
            <w:gridSpan w:val="3"/>
            <w:noWrap w:val="0"/>
            <w:vAlign w:val="center"/>
          </w:tcPr>
          <w:p w14:paraId="1D8DFEF6">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rPr>
            </w:pPr>
            <w:r>
              <w:rPr>
                <w:rFonts w:hint="eastAsia" w:ascii="宋体" w:hAnsi="宋体" w:eastAsia="宋体" w:cs="宋体"/>
                <w:bCs/>
                <w:sz w:val="21"/>
                <w:szCs w:val="22"/>
              </w:rPr>
              <w:t>申请单位意见</w:t>
            </w:r>
          </w:p>
        </w:tc>
        <w:tc>
          <w:tcPr>
            <w:tcW w:w="6978" w:type="dxa"/>
            <w:gridSpan w:val="13"/>
            <w:noWrap w:val="0"/>
            <w:vAlign w:val="center"/>
          </w:tcPr>
          <w:p w14:paraId="00FFA259">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 xml:space="preserve">                    </w:t>
            </w:r>
          </w:p>
          <w:p w14:paraId="3B37C8E9">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lang w:val="en-US" w:eastAsia="zh-CN"/>
              </w:rPr>
              <w:t xml:space="preserve">                   </w:t>
            </w:r>
            <w:r>
              <w:rPr>
                <w:rFonts w:hint="eastAsia" w:ascii="宋体" w:hAnsi="宋体" w:eastAsia="宋体" w:cs="宋体"/>
                <w:bCs/>
                <w:sz w:val="21"/>
                <w:szCs w:val="22"/>
              </w:rPr>
              <w:t xml:space="preserve">     （盖章）</w:t>
            </w:r>
          </w:p>
          <w:p w14:paraId="24BB755A">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rPr>
            </w:pPr>
            <w:r>
              <w:rPr>
                <w:rFonts w:hint="eastAsia" w:ascii="宋体" w:hAnsi="宋体" w:eastAsia="宋体" w:cs="宋体"/>
                <w:bCs/>
                <w:sz w:val="21"/>
                <w:szCs w:val="22"/>
              </w:rPr>
              <w:t xml:space="preserve">                             年     月     日</w:t>
            </w:r>
          </w:p>
        </w:tc>
      </w:tr>
      <w:tr w14:paraId="7427F6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383" w:hRule="atLeast"/>
          <w:jc w:val="center"/>
        </w:trPr>
        <w:tc>
          <w:tcPr>
            <w:tcW w:w="8516" w:type="dxa"/>
            <w:gridSpan w:val="14"/>
            <w:tcBorders>
              <w:top w:val="nil"/>
              <w:left w:val="nil"/>
              <w:bottom w:val="nil"/>
              <w:right w:val="nil"/>
            </w:tcBorders>
            <w:noWrap w:val="0"/>
            <w:vAlign w:val="bottom"/>
          </w:tcPr>
          <w:p w14:paraId="1F88D40D">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黑体"/>
                <w:color w:val="000000"/>
                <w:kern w:val="0"/>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tc>
      </w:tr>
      <w:tr w14:paraId="310E0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792" w:hRule="atLeast"/>
          <w:jc w:val="center"/>
        </w:trPr>
        <w:tc>
          <w:tcPr>
            <w:tcW w:w="8516" w:type="dxa"/>
            <w:gridSpan w:val="14"/>
            <w:tcBorders>
              <w:top w:val="nil"/>
              <w:left w:val="nil"/>
              <w:bottom w:val="nil"/>
              <w:right w:val="nil"/>
            </w:tcBorders>
            <w:noWrap w:val="0"/>
            <w:vAlign w:val="center"/>
          </w:tcPr>
          <w:p w14:paraId="4D04A619">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rPr>
            </w:pPr>
          </w:p>
          <w:p w14:paraId="276E6AC3">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eastAsia="方正小标宋_GBK"/>
                <w:sz w:val="36"/>
                <w:szCs w:val="36"/>
              </w:rPr>
            </w:pPr>
            <w:r>
              <w:rPr>
                <w:rFonts w:hint="default" w:ascii="方正小标宋简体" w:hAnsi="方正小标宋简体" w:eastAsia="方正小标宋简体" w:cs="方正小标宋简体"/>
                <w:bCs/>
                <w:sz w:val="44"/>
                <w:szCs w:val="44"/>
                <w:lang w:val="en"/>
              </w:rPr>
              <w:t>科技类民办非企业单位人员名单表</w:t>
            </w:r>
          </w:p>
        </w:tc>
      </w:tr>
      <w:tr w14:paraId="3A0F6E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623" w:hRule="atLeast"/>
          <w:jc w:val="center"/>
        </w:trPr>
        <w:tc>
          <w:tcPr>
            <w:tcW w:w="8516" w:type="dxa"/>
            <w:gridSpan w:val="14"/>
            <w:tcBorders>
              <w:top w:val="nil"/>
              <w:left w:val="nil"/>
              <w:bottom w:val="nil"/>
              <w:right w:val="nil"/>
            </w:tcBorders>
            <w:noWrap w:val="0"/>
            <w:vAlign w:val="bottom"/>
          </w:tcPr>
          <w:p w14:paraId="014914E7">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bCs/>
                <w:sz w:val="21"/>
                <w:szCs w:val="22"/>
              </w:rPr>
            </w:pPr>
            <w:r>
              <w:rPr>
                <w:rFonts w:eastAsia="宋体"/>
                <w:bCs/>
                <w:sz w:val="21"/>
                <w:szCs w:val="22"/>
              </w:rPr>
              <w:t>填报单位：                            法人签字：            盖章（公章）</w:t>
            </w:r>
          </w:p>
        </w:tc>
      </w:tr>
      <w:tr w14:paraId="09D41D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60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520172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序号</w:t>
            </w:r>
          </w:p>
        </w:tc>
        <w:tc>
          <w:tcPr>
            <w:tcW w:w="1293" w:type="dxa"/>
            <w:gridSpan w:val="2"/>
            <w:tcBorders>
              <w:top w:val="single" w:color="auto" w:sz="4" w:space="0"/>
              <w:left w:val="nil"/>
              <w:bottom w:val="single" w:color="auto" w:sz="4" w:space="0"/>
              <w:right w:val="single" w:color="auto" w:sz="4" w:space="0"/>
            </w:tcBorders>
            <w:noWrap w:val="0"/>
            <w:vAlign w:val="center"/>
          </w:tcPr>
          <w:p w14:paraId="2059532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姓名</w:t>
            </w:r>
          </w:p>
        </w:tc>
        <w:tc>
          <w:tcPr>
            <w:tcW w:w="870" w:type="dxa"/>
            <w:tcBorders>
              <w:top w:val="single" w:color="auto" w:sz="4" w:space="0"/>
              <w:left w:val="nil"/>
              <w:bottom w:val="single" w:color="auto" w:sz="4" w:space="0"/>
              <w:right w:val="single" w:color="auto" w:sz="4" w:space="0"/>
            </w:tcBorders>
            <w:noWrap w:val="0"/>
            <w:vAlign w:val="center"/>
          </w:tcPr>
          <w:p w14:paraId="23D1C09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性别</w:t>
            </w:r>
          </w:p>
        </w:tc>
        <w:tc>
          <w:tcPr>
            <w:tcW w:w="1635" w:type="dxa"/>
            <w:gridSpan w:val="3"/>
            <w:tcBorders>
              <w:top w:val="single" w:color="auto" w:sz="4" w:space="0"/>
              <w:left w:val="nil"/>
              <w:bottom w:val="single" w:color="auto" w:sz="4" w:space="0"/>
              <w:right w:val="single" w:color="auto" w:sz="4" w:space="0"/>
            </w:tcBorders>
            <w:noWrap w:val="0"/>
            <w:vAlign w:val="center"/>
          </w:tcPr>
          <w:p w14:paraId="1F68C28C">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身份证号</w:t>
            </w:r>
          </w:p>
        </w:tc>
        <w:tc>
          <w:tcPr>
            <w:tcW w:w="2055" w:type="dxa"/>
            <w:gridSpan w:val="4"/>
            <w:tcBorders>
              <w:top w:val="single" w:color="auto" w:sz="4" w:space="0"/>
              <w:left w:val="nil"/>
              <w:bottom w:val="single" w:color="auto" w:sz="4" w:space="0"/>
              <w:right w:val="single" w:color="auto" w:sz="4" w:space="0"/>
            </w:tcBorders>
            <w:noWrap w:val="0"/>
            <w:vAlign w:val="center"/>
          </w:tcPr>
          <w:p w14:paraId="2E64E32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是否专业技术人员</w:t>
            </w:r>
          </w:p>
        </w:tc>
        <w:tc>
          <w:tcPr>
            <w:tcW w:w="1954" w:type="dxa"/>
            <w:gridSpan w:val="3"/>
            <w:tcBorders>
              <w:top w:val="single" w:color="auto" w:sz="4" w:space="0"/>
              <w:left w:val="nil"/>
              <w:bottom w:val="single" w:color="auto" w:sz="4" w:space="0"/>
              <w:right w:val="single" w:color="auto" w:sz="4" w:space="0"/>
            </w:tcBorders>
            <w:noWrap w:val="0"/>
            <w:vAlign w:val="center"/>
          </w:tcPr>
          <w:p w14:paraId="47E1181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Cs/>
                <w:sz w:val="21"/>
                <w:szCs w:val="22"/>
              </w:rPr>
            </w:pPr>
            <w:r>
              <w:rPr>
                <w:rFonts w:eastAsia="宋体"/>
                <w:bCs/>
                <w:sz w:val="21"/>
                <w:szCs w:val="22"/>
              </w:rPr>
              <w:t>学历/技术职称</w:t>
            </w:r>
          </w:p>
        </w:tc>
      </w:tr>
      <w:tr w14:paraId="119BC0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0996D48C">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w:t>
            </w:r>
          </w:p>
        </w:tc>
        <w:tc>
          <w:tcPr>
            <w:tcW w:w="1293" w:type="dxa"/>
            <w:gridSpan w:val="2"/>
            <w:tcBorders>
              <w:top w:val="nil"/>
              <w:left w:val="nil"/>
              <w:bottom w:val="single" w:color="auto" w:sz="4" w:space="0"/>
              <w:right w:val="single" w:color="auto" w:sz="4" w:space="0"/>
            </w:tcBorders>
            <w:noWrap w:val="0"/>
            <w:vAlign w:val="center"/>
          </w:tcPr>
          <w:p w14:paraId="59F2D578">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7751963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22026ED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61805A09">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5237BDBE">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673DE6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0BF5635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2</w:t>
            </w:r>
          </w:p>
        </w:tc>
        <w:tc>
          <w:tcPr>
            <w:tcW w:w="1293" w:type="dxa"/>
            <w:gridSpan w:val="2"/>
            <w:tcBorders>
              <w:top w:val="nil"/>
              <w:left w:val="nil"/>
              <w:bottom w:val="single" w:color="auto" w:sz="4" w:space="0"/>
              <w:right w:val="single" w:color="auto" w:sz="4" w:space="0"/>
            </w:tcBorders>
            <w:noWrap w:val="0"/>
            <w:vAlign w:val="center"/>
          </w:tcPr>
          <w:p w14:paraId="645638C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3F64037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6746A70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335B4A65">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6A878E17">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2CCA2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3026C10A">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3</w:t>
            </w:r>
          </w:p>
        </w:tc>
        <w:tc>
          <w:tcPr>
            <w:tcW w:w="1293" w:type="dxa"/>
            <w:gridSpan w:val="2"/>
            <w:tcBorders>
              <w:top w:val="nil"/>
              <w:left w:val="nil"/>
              <w:bottom w:val="single" w:color="auto" w:sz="4" w:space="0"/>
              <w:right w:val="single" w:color="auto" w:sz="4" w:space="0"/>
            </w:tcBorders>
            <w:noWrap w:val="0"/>
            <w:vAlign w:val="center"/>
          </w:tcPr>
          <w:p w14:paraId="4FBD30B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1D832E3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7F4F734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06DFF17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4F282A32">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36EE7A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45A64B79">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4</w:t>
            </w:r>
          </w:p>
        </w:tc>
        <w:tc>
          <w:tcPr>
            <w:tcW w:w="1293" w:type="dxa"/>
            <w:gridSpan w:val="2"/>
            <w:tcBorders>
              <w:top w:val="nil"/>
              <w:left w:val="nil"/>
              <w:bottom w:val="single" w:color="auto" w:sz="4" w:space="0"/>
              <w:right w:val="single" w:color="auto" w:sz="4" w:space="0"/>
            </w:tcBorders>
            <w:noWrap w:val="0"/>
            <w:vAlign w:val="center"/>
          </w:tcPr>
          <w:p w14:paraId="2F4DD43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6833486E">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22C24AC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7CC2E27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5C11E1ED">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79F1D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591E283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5</w:t>
            </w:r>
          </w:p>
        </w:tc>
        <w:tc>
          <w:tcPr>
            <w:tcW w:w="1293" w:type="dxa"/>
            <w:gridSpan w:val="2"/>
            <w:tcBorders>
              <w:top w:val="nil"/>
              <w:left w:val="nil"/>
              <w:bottom w:val="single" w:color="auto" w:sz="4" w:space="0"/>
              <w:right w:val="single" w:color="auto" w:sz="4" w:space="0"/>
            </w:tcBorders>
            <w:noWrap w:val="0"/>
            <w:vAlign w:val="center"/>
          </w:tcPr>
          <w:p w14:paraId="14397F0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1EEFA7E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46295E2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24AC7F8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04D85C40">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776035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3C57C7E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6</w:t>
            </w:r>
          </w:p>
        </w:tc>
        <w:tc>
          <w:tcPr>
            <w:tcW w:w="1293" w:type="dxa"/>
            <w:gridSpan w:val="2"/>
            <w:tcBorders>
              <w:top w:val="nil"/>
              <w:left w:val="nil"/>
              <w:bottom w:val="single" w:color="auto" w:sz="4" w:space="0"/>
              <w:right w:val="single" w:color="auto" w:sz="4" w:space="0"/>
            </w:tcBorders>
            <w:noWrap w:val="0"/>
            <w:vAlign w:val="center"/>
          </w:tcPr>
          <w:p w14:paraId="5ECCA92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708FED88">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1BD317C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7A7F7DD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1B09A16D">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7A1B31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099E0D2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7</w:t>
            </w:r>
          </w:p>
        </w:tc>
        <w:tc>
          <w:tcPr>
            <w:tcW w:w="1293" w:type="dxa"/>
            <w:gridSpan w:val="2"/>
            <w:tcBorders>
              <w:top w:val="nil"/>
              <w:left w:val="nil"/>
              <w:bottom w:val="single" w:color="auto" w:sz="4" w:space="0"/>
              <w:right w:val="single" w:color="auto" w:sz="4" w:space="0"/>
            </w:tcBorders>
            <w:noWrap w:val="0"/>
            <w:vAlign w:val="center"/>
          </w:tcPr>
          <w:p w14:paraId="54E01CFC">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089DD86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5311EF52">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74CBBF8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2AA321C6">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16ED1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4ABEAE3C">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8</w:t>
            </w:r>
          </w:p>
        </w:tc>
        <w:tc>
          <w:tcPr>
            <w:tcW w:w="1293" w:type="dxa"/>
            <w:gridSpan w:val="2"/>
            <w:tcBorders>
              <w:top w:val="nil"/>
              <w:left w:val="nil"/>
              <w:bottom w:val="single" w:color="auto" w:sz="4" w:space="0"/>
              <w:right w:val="single" w:color="auto" w:sz="4" w:space="0"/>
            </w:tcBorders>
            <w:noWrap w:val="0"/>
            <w:vAlign w:val="center"/>
          </w:tcPr>
          <w:p w14:paraId="4864275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7FBBC33C">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58D7CA7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479A992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76E7FABA">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5B2576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3FEADE6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9</w:t>
            </w:r>
          </w:p>
        </w:tc>
        <w:tc>
          <w:tcPr>
            <w:tcW w:w="1293" w:type="dxa"/>
            <w:gridSpan w:val="2"/>
            <w:tcBorders>
              <w:top w:val="nil"/>
              <w:left w:val="nil"/>
              <w:bottom w:val="single" w:color="auto" w:sz="4" w:space="0"/>
              <w:right w:val="single" w:color="auto" w:sz="4" w:space="0"/>
            </w:tcBorders>
            <w:noWrap w:val="0"/>
            <w:vAlign w:val="center"/>
          </w:tcPr>
          <w:p w14:paraId="3D2897D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0015F96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5CD60D0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57C861A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6D636C76">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50528E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42628F7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10</w:t>
            </w:r>
          </w:p>
        </w:tc>
        <w:tc>
          <w:tcPr>
            <w:tcW w:w="1293" w:type="dxa"/>
            <w:gridSpan w:val="2"/>
            <w:tcBorders>
              <w:top w:val="nil"/>
              <w:left w:val="nil"/>
              <w:bottom w:val="single" w:color="auto" w:sz="4" w:space="0"/>
              <w:right w:val="single" w:color="auto" w:sz="4" w:space="0"/>
            </w:tcBorders>
            <w:noWrap w:val="0"/>
            <w:vAlign w:val="center"/>
          </w:tcPr>
          <w:p w14:paraId="2AE4734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13E5F4B5">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40AC32D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77C4950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155E9A51">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451282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380658E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11</w:t>
            </w:r>
          </w:p>
        </w:tc>
        <w:tc>
          <w:tcPr>
            <w:tcW w:w="1293" w:type="dxa"/>
            <w:gridSpan w:val="2"/>
            <w:tcBorders>
              <w:top w:val="nil"/>
              <w:left w:val="nil"/>
              <w:bottom w:val="single" w:color="auto" w:sz="4" w:space="0"/>
              <w:right w:val="single" w:color="auto" w:sz="4" w:space="0"/>
            </w:tcBorders>
            <w:noWrap w:val="0"/>
            <w:vAlign w:val="center"/>
          </w:tcPr>
          <w:p w14:paraId="212DA78E">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433D1F3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22E5E2B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14485D4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20FF410A">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59B151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29AA4BF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12</w:t>
            </w:r>
          </w:p>
        </w:tc>
        <w:tc>
          <w:tcPr>
            <w:tcW w:w="1293" w:type="dxa"/>
            <w:gridSpan w:val="2"/>
            <w:tcBorders>
              <w:top w:val="nil"/>
              <w:left w:val="nil"/>
              <w:bottom w:val="single" w:color="auto" w:sz="4" w:space="0"/>
              <w:right w:val="single" w:color="auto" w:sz="4" w:space="0"/>
            </w:tcBorders>
            <w:noWrap w:val="0"/>
            <w:vAlign w:val="center"/>
          </w:tcPr>
          <w:p w14:paraId="0D17C23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39612BF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50DB897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24D45C0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3506DAE2">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5FCBBB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6C94FD0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13</w:t>
            </w:r>
          </w:p>
        </w:tc>
        <w:tc>
          <w:tcPr>
            <w:tcW w:w="1293" w:type="dxa"/>
            <w:gridSpan w:val="2"/>
            <w:tcBorders>
              <w:top w:val="nil"/>
              <w:left w:val="nil"/>
              <w:bottom w:val="single" w:color="auto" w:sz="4" w:space="0"/>
              <w:right w:val="single" w:color="auto" w:sz="4" w:space="0"/>
            </w:tcBorders>
            <w:noWrap w:val="0"/>
            <w:vAlign w:val="center"/>
          </w:tcPr>
          <w:p w14:paraId="7C62EBB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196B6A29">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42E9D072">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10A826EE">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667811B0">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0224E7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0C3FBC7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14</w:t>
            </w:r>
          </w:p>
        </w:tc>
        <w:tc>
          <w:tcPr>
            <w:tcW w:w="1293" w:type="dxa"/>
            <w:gridSpan w:val="2"/>
            <w:tcBorders>
              <w:top w:val="nil"/>
              <w:left w:val="nil"/>
              <w:bottom w:val="single" w:color="auto" w:sz="4" w:space="0"/>
              <w:right w:val="single" w:color="auto" w:sz="4" w:space="0"/>
            </w:tcBorders>
            <w:noWrap w:val="0"/>
            <w:vAlign w:val="center"/>
          </w:tcPr>
          <w:p w14:paraId="4E8F149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0A069C3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66F8CE9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2F2D75C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33071524">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1C0837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59616F7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15</w:t>
            </w:r>
          </w:p>
        </w:tc>
        <w:tc>
          <w:tcPr>
            <w:tcW w:w="1293" w:type="dxa"/>
            <w:gridSpan w:val="2"/>
            <w:tcBorders>
              <w:top w:val="nil"/>
              <w:left w:val="nil"/>
              <w:bottom w:val="single" w:color="auto" w:sz="4" w:space="0"/>
              <w:right w:val="single" w:color="auto" w:sz="4" w:space="0"/>
            </w:tcBorders>
            <w:noWrap w:val="0"/>
            <w:vAlign w:val="center"/>
          </w:tcPr>
          <w:p w14:paraId="366CF45D">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7E5DE4B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4D321DD2">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5A38119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35E12060">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38E76F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3740B11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16</w:t>
            </w:r>
          </w:p>
        </w:tc>
        <w:tc>
          <w:tcPr>
            <w:tcW w:w="1293" w:type="dxa"/>
            <w:gridSpan w:val="2"/>
            <w:tcBorders>
              <w:top w:val="nil"/>
              <w:left w:val="nil"/>
              <w:bottom w:val="single" w:color="auto" w:sz="4" w:space="0"/>
              <w:right w:val="single" w:color="auto" w:sz="4" w:space="0"/>
            </w:tcBorders>
            <w:noWrap w:val="0"/>
            <w:vAlign w:val="center"/>
          </w:tcPr>
          <w:p w14:paraId="2F7D257E">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1654345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7826CF5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1791374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1C68C50B">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540681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6C3DA46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17</w:t>
            </w:r>
          </w:p>
        </w:tc>
        <w:tc>
          <w:tcPr>
            <w:tcW w:w="1293" w:type="dxa"/>
            <w:gridSpan w:val="2"/>
            <w:tcBorders>
              <w:top w:val="nil"/>
              <w:left w:val="nil"/>
              <w:bottom w:val="single" w:color="auto" w:sz="4" w:space="0"/>
              <w:right w:val="single" w:color="auto" w:sz="4" w:space="0"/>
            </w:tcBorders>
            <w:noWrap w:val="0"/>
            <w:vAlign w:val="center"/>
          </w:tcPr>
          <w:p w14:paraId="6F015E0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456224B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5205DC28">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4EE7AA9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2B5252D0">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48E40F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644FD501">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18</w:t>
            </w:r>
          </w:p>
        </w:tc>
        <w:tc>
          <w:tcPr>
            <w:tcW w:w="1293" w:type="dxa"/>
            <w:gridSpan w:val="2"/>
            <w:tcBorders>
              <w:top w:val="nil"/>
              <w:left w:val="nil"/>
              <w:bottom w:val="single" w:color="auto" w:sz="4" w:space="0"/>
              <w:right w:val="single" w:color="auto" w:sz="4" w:space="0"/>
            </w:tcBorders>
            <w:noWrap w:val="0"/>
            <w:vAlign w:val="center"/>
          </w:tcPr>
          <w:p w14:paraId="24CE13B7">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6A7FFC4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65AAA7E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7A25149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2AEE8D6E">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3E7BB0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0C676B64">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19</w:t>
            </w:r>
          </w:p>
        </w:tc>
        <w:tc>
          <w:tcPr>
            <w:tcW w:w="1293" w:type="dxa"/>
            <w:gridSpan w:val="2"/>
            <w:tcBorders>
              <w:top w:val="nil"/>
              <w:left w:val="nil"/>
              <w:bottom w:val="single" w:color="auto" w:sz="4" w:space="0"/>
              <w:right w:val="single" w:color="auto" w:sz="4" w:space="0"/>
            </w:tcBorders>
            <w:noWrap w:val="0"/>
            <w:vAlign w:val="center"/>
          </w:tcPr>
          <w:p w14:paraId="55306AE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28CAA560">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19A4E7CB">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5F2ADD8F">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04C837F6">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r w14:paraId="12CF98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0" w:type="dxa"/>
          <w:wAfter w:w="391" w:type="dxa"/>
          <w:trHeight w:val="458" w:hRule="atLeast"/>
          <w:jc w:val="center"/>
        </w:trPr>
        <w:tc>
          <w:tcPr>
            <w:tcW w:w="709" w:type="dxa"/>
            <w:tcBorders>
              <w:top w:val="nil"/>
              <w:left w:val="single" w:color="auto" w:sz="4" w:space="0"/>
              <w:bottom w:val="single" w:color="auto" w:sz="4" w:space="0"/>
              <w:right w:val="single" w:color="auto" w:sz="4" w:space="0"/>
            </w:tcBorders>
            <w:noWrap w:val="0"/>
            <w:vAlign w:val="center"/>
          </w:tcPr>
          <w:p w14:paraId="1A8F5456">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20</w:t>
            </w:r>
          </w:p>
        </w:tc>
        <w:tc>
          <w:tcPr>
            <w:tcW w:w="1293" w:type="dxa"/>
            <w:gridSpan w:val="2"/>
            <w:tcBorders>
              <w:top w:val="nil"/>
              <w:left w:val="nil"/>
              <w:bottom w:val="single" w:color="auto" w:sz="4" w:space="0"/>
              <w:right w:val="single" w:color="auto" w:sz="4" w:space="0"/>
            </w:tcBorders>
            <w:noWrap w:val="0"/>
            <w:vAlign w:val="center"/>
          </w:tcPr>
          <w:p w14:paraId="4019BFD8">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870" w:type="dxa"/>
            <w:tcBorders>
              <w:top w:val="nil"/>
              <w:left w:val="nil"/>
              <w:bottom w:val="single" w:color="auto" w:sz="4" w:space="0"/>
              <w:right w:val="single" w:color="auto" w:sz="4" w:space="0"/>
            </w:tcBorders>
            <w:noWrap w:val="0"/>
            <w:vAlign w:val="center"/>
          </w:tcPr>
          <w:p w14:paraId="566D2293">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635" w:type="dxa"/>
            <w:gridSpan w:val="3"/>
            <w:tcBorders>
              <w:top w:val="nil"/>
              <w:left w:val="nil"/>
              <w:bottom w:val="single" w:color="auto" w:sz="4" w:space="0"/>
              <w:right w:val="single" w:color="auto" w:sz="4" w:space="0"/>
            </w:tcBorders>
            <w:noWrap w:val="0"/>
            <w:vAlign w:val="center"/>
          </w:tcPr>
          <w:p w14:paraId="2C685528">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2055" w:type="dxa"/>
            <w:gridSpan w:val="4"/>
            <w:tcBorders>
              <w:top w:val="nil"/>
              <w:left w:val="nil"/>
              <w:bottom w:val="single" w:color="auto" w:sz="4" w:space="0"/>
              <w:right w:val="single" w:color="auto" w:sz="4" w:space="0"/>
            </w:tcBorders>
            <w:noWrap w:val="0"/>
            <w:vAlign w:val="center"/>
          </w:tcPr>
          <w:p w14:paraId="2E053152">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rPr>
            </w:pPr>
            <w:r>
              <w:rPr>
                <w:rFonts w:eastAsia="宋体"/>
                <w:color w:val="000000"/>
                <w:kern w:val="0"/>
                <w:sz w:val="22"/>
                <w:szCs w:val="22"/>
              </w:rPr>
              <w:t>　</w:t>
            </w:r>
          </w:p>
        </w:tc>
        <w:tc>
          <w:tcPr>
            <w:tcW w:w="1954" w:type="dxa"/>
            <w:gridSpan w:val="3"/>
            <w:tcBorders>
              <w:top w:val="nil"/>
              <w:left w:val="nil"/>
              <w:bottom w:val="single" w:color="auto" w:sz="4" w:space="0"/>
              <w:right w:val="single" w:color="auto" w:sz="4" w:space="0"/>
            </w:tcBorders>
            <w:noWrap w:val="0"/>
            <w:vAlign w:val="bottom"/>
          </w:tcPr>
          <w:p w14:paraId="746C458F">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rPr>
            </w:pPr>
            <w:r>
              <w:rPr>
                <w:rFonts w:eastAsia="宋体"/>
                <w:color w:val="000000"/>
                <w:kern w:val="0"/>
                <w:sz w:val="22"/>
                <w:szCs w:val="22"/>
              </w:rPr>
              <w:t>　</w:t>
            </w:r>
          </w:p>
        </w:tc>
      </w:tr>
    </w:tbl>
    <w:p w14:paraId="4E80DC38">
      <w:pPr>
        <w:keepNext w:val="0"/>
        <w:keepLines w:val="0"/>
        <w:pageBreakBefore w:val="0"/>
        <w:kinsoku/>
        <w:overflowPunct/>
        <w:topLinePunct w:val="0"/>
        <w:autoSpaceDE/>
        <w:autoSpaceDN/>
        <w:bidi w:val="0"/>
        <w:adjustRightInd/>
        <w:textAlignment w:val="auto"/>
        <w:outlineLvl w:val="9"/>
        <w:sectPr>
          <w:footerReference r:id="rId4" w:type="first"/>
          <w:footerReference r:id="rId3" w:type="default"/>
          <w:pgSz w:w="11906" w:h="16838"/>
          <w:pgMar w:top="2098" w:right="1474" w:bottom="1985" w:left="1588" w:header="992" w:footer="1588" w:gutter="0"/>
          <w:pgNumType w:fmt="decimal"/>
          <w:cols w:space="720" w:num="1"/>
          <w:titlePg/>
          <w:docGrid w:type="linesAndChars" w:linePitch="599" w:charSpace="-849"/>
        </w:sectPr>
      </w:pPr>
    </w:p>
    <w:p w14:paraId="7937C784">
      <w:pPr>
        <w:keepNext w:val="0"/>
        <w:keepLines w:val="0"/>
        <w:pageBreakBefore w:val="0"/>
        <w:kinsoku/>
        <w:overflowPunct/>
        <w:topLinePunct w:val="0"/>
        <w:autoSpaceDE/>
        <w:autoSpaceDN/>
        <w:bidi w:val="0"/>
        <w:adjustRightInd/>
        <w:spacing w:after="292" w:afterLines="5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14:paraId="6CA5344C">
      <w:pPr>
        <w:keepNext w:val="0"/>
        <w:keepLines w:val="0"/>
        <w:pageBreakBefore w:val="0"/>
        <w:kinsoku/>
        <w:overflowPunct/>
        <w:topLinePunct w:val="0"/>
        <w:autoSpaceDE/>
        <w:autoSpaceDN/>
        <w:bidi w:val="0"/>
        <w:adjustRightInd/>
        <w:snapToGrid/>
        <w:spacing w:line="500" w:lineRule="exact"/>
        <w:jc w:val="center"/>
        <w:textAlignment w:val="auto"/>
        <w:outlineLvl w:val="9"/>
        <w:rPr>
          <w:rFonts w:hint="default" w:ascii="方正小标宋简体" w:hAnsi="方正小标宋简体" w:eastAsia="方正小标宋简体" w:cs="方正小标宋简体"/>
          <w:bCs/>
          <w:sz w:val="44"/>
          <w:szCs w:val="44"/>
          <w:lang w:val="en"/>
        </w:rPr>
      </w:pPr>
      <w:r>
        <w:rPr>
          <w:rFonts w:hint="default" w:ascii="方正小标宋简体" w:hAnsi="方正小标宋简体" w:eastAsia="方正小标宋简体" w:cs="方正小标宋简体"/>
          <w:bCs/>
          <w:sz w:val="44"/>
          <w:szCs w:val="44"/>
          <w:lang w:val="en"/>
        </w:rPr>
        <w:t>事业单位</w:t>
      </w:r>
      <w:r>
        <w:rPr>
          <w:rFonts w:hint="default" w:ascii="方正小标宋简体" w:hAnsi="方正小标宋简体" w:eastAsia="方正小标宋简体" w:cs="方正小标宋简体"/>
          <w:bCs/>
          <w:sz w:val="44"/>
          <w:szCs w:val="44"/>
          <w:lang w:val="en" w:eastAsia="zh-CN"/>
        </w:rPr>
        <w:t>类新型研发</w:t>
      </w:r>
      <w:r>
        <w:rPr>
          <w:rFonts w:hint="default" w:ascii="方正小标宋简体" w:hAnsi="方正小标宋简体" w:eastAsia="方正小标宋简体" w:cs="方正小标宋简体"/>
          <w:bCs/>
          <w:sz w:val="44"/>
          <w:szCs w:val="44"/>
          <w:lang w:val="en"/>
        </w:rPr>
        <w:t>机构进口科学研究、</w:t>
      </w:r>
    </w:p>
    <w:p w14:paraId="1CB353C4">
      <w:pPr>
        <w:keepNext w:val="0"/>
        <w:keepLines w:val="0"/>
        <w:pageBreakBefore w:val="0"/>
        <w:kinsoku/>
        <w:overflowPunct/>
        <w:topLinePunct w:val="0"/>
        <w:autoSpaceDE/>
        <w:autoSpaceDN/>
        <w:bidi w:val="0"/>
        <w:adjustRightInd/>
        <w:snapToGrid/>
        <w:spacing w:line="500" w:lineRule="exact"/>
        <w:jc w:val="center"/>
        <w:textAlignment w:val="auto"/>
        <w:outlineLvl w:val="9"/>
        <w:rPr>
          <w:rFonts w:hint="default" w:ascii="方正小标宋简体" w:hAnsi="方正小标宋简体" w:eastAsia="方正小标宋简体" w:cs="方正小标宋简体"/>
          <w:bCs/>
          <w:sz w:val="44"/>
          <w:szCs w:val="44"/>
          <w:lang w:val="en"/>
        </w:rPr>
      </w:pPr>
      <w:r>
        <w:rPr>
          <w:rFonts w:hint="default" w:ascii="方正小标宋简体" w:hAnsi="方正小标宋简体" w:eastAsia="方正小标宋简体" w:cs="方正小标宋简体"/>
          <w:bCs/>
          <w:sz w:val="44"/>
          <w:szCs w:val="44"/>
          <w:lang w:val="en"/>
        </w:rPr>
        <w:t>科技开发和教学用品免税资格审核表</w:t>
      </w:r>
    </w:p>
    <w:p w14:paraId="1DC5E381">
      <w:pPr>
        <w:keepNext w:val="0"/>
        <w:keepLines w:val="0"/>
        <w:pageBreakBefore w:val="0"/>
        <w:kinsoku/>
        <w:overflowPunct/>
        <w:topLinePunct w:val="0"/>
        <w:autoSpaceDE/>
        <w:autoSpaceDN/>
        <w:bidi w:val="0"/>
        <w:adjustRightInd/>
        <w:snapToGrid/>
        <w:spacing w:line="500" w:lineRule="exact"/>
        <w:jc w:val="center"/>
        <w:textAlignment w:val="auto"/>
        <w:outlineLvl w:val="9"/>
        <w:rPr>
          <w:rFonts w:hint="default" w:ascii="方正小标宋简体" w:hAnsi="方正小标宋简体" w:eastAsia="方正小标宋简体" w:cs="方正小标宋简体"/>
          <w:bCs/>
          <w:sz w:val="44"/>
          <w:szCs w:val="44"/>
          <w:lang w:val="en"/>
        </w:rPr>
      </w:pPr>
    </w:p>
    <w:p w14:paraId="55D63AB9">
      <w:pPr>
        <w:keepNext w:val="0"/>
        <w:keepLines w:val="0"/>
        <w:pageBreakBefore w:val="0"/>
        <w:kinsoku/>
        <w:wordWrap w:val="0"/>
        <w:overflowPunct/>
        <w:topLinePunct w:val="0"/>
        <w:autoSpaceDE/>
        <w:autoSpaceDN/>
        <w:bidi w:val="0"/>
        <w:adjustRightInd/>
        <w:spacing w:line="240" w:lineRule="exact"/>
        <w:ind w:left="5880" w:right="-131" w:rightChars="-39" w:firstLine="420"/>
        <w:jc w:val="right"/>
        <w:textAlignment w:val="auto"/>
        <w:outlineLvl w:val="9"/>
        <w:rPr>
          <w:rFonts w:eastAsia="宋体"/>
          <w:b/>
          <w:sz w:val="18"/>
          <w:szCs w:val="18"/>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605"/>
        <w:gridCol w:w="994"/>
        <w:gridCol w:w="1440"/>
        <w:gridCol w:w="1180"/>
        <w:gridCol w:w="1759"/>
      </w:tblGrid>
      <w:tr w14:paraId="1AC7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09" w:type="dxa"/>
            <w:noWrap w:val="0"/>
            <w:vAlign w:val="center"/>
          </w:tcPr>
          <w:p w14:paraId="7026C9A6">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单位名称</w:t>
            </w:r>
          </w:p>
        </w:tc>
        <w:tc>
          <w:tcPr>
            <w:tcW w:w="6978" w:type="dxa"/>
            <w:gridSpan w:val="5"/>
            <w:noWrap w:val="0"/>
            <w:vAlign w:val="center"/>
          </w:tcPr>
          <w:p w14:paraId="0D7CD8BF">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14:paraId="1E1F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09" w:type="dxa"/>
            <w:noWrap w:val="0"/>
            <w:vAlign w:val="center"/>
          </w:tcPr>
          <w:p w14:paraId="21E25095">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单位</w:t>
            </w:r>
            <w:r>
              <w:rPr>
                <w:rFonts w:hint="eastAsia" w:eastAsia="宋体"/>
                <w:bCs/>
                <w:sz w:val="21"/>
                <w:szCs w:val="22"/>
                <w:lang w:eastAsia="zh-CN"/>
              </w:rPr>
              <w:t>住所</w:t>
            </w:r>
          </w:p>
        </w:tc>
        <w:tc>
          <w:tcPr>
            <w:tcW w:w="6978" w:type="dxa"/>
            <w:gridSpan w:val="5"/>
            <w:noWrap w:val="0"/>
            <w:vAlign w:val="center"/>
          </w:tcPr>
          <w:p w14:paraId="76FB2702">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14:paraId="4EAA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09" w:type="dxa"/>
            <w:noWrap w:val="0"/>
            <w:vAlign w:val="center"/>
          </w:tcPr>
          <w:p w14:paraId="11BA67EE">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hint="eastAsia" w:eastAsia="宋体"/>
                <w:bCs/>
                <w:sz w:val="21"/>
                <w:szCs w:val="22"/>
                <w:lang w:eastAsia="zh-CN"/>
              </w:rPr>
              <w:t>举办单位</w:t>
            </w:r>
          </w:p>
        </w:tc>
        <w:tc>
          <w:tcPr>
            <w:tcW w:w="6978" w:type="dxa"/>
            <w:gridSpan w:val="5"/>
            <w:noWrap w:val="0"/>
            <w:vAlign w:val="center"/>
          </w:tcPr>
          <w:p w14:paraId="1B35872C">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14:paraId="43F9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09" w:type="dxa"/>
            <w:noWrap w:val="0"/>
            <w:vAlign w:val="center"/>
          </w:tcPr>
          <w:p w14:paraId="46253BC5">
            <w:pPr>
              <w:keepNext w:val="0"/>
              <w:keepLines w:val="0"/>
              <w:pageBreakBefore w:val="0"/>
              <w:kinsoku/>
              <w:overflowPunct/>
              <w:topLinePunct w:val="0"/>
              <w:autoSpaceDE/>
              <w:autoSpaceDN/>
              <w:bidi w:val="0"/>
              <w:adjustRightInd/>
              <w:jc w:val="center"/>
              <w:textAlignment w:val="auto"/>
              <w:outlineLvl w:val="9"/>
              <w:rPr>
                <w:rFonts w:hint="eastAsia" w:eastAsia="宋体"/>
                <w:bCs/>
                <w:sz w:val="21"/>
                <w:szCs w:val="22"/>
                <w:lang w:eastAsia="zh-CN"/>
              </w:rPr>
            </w:pPr>
            <w:r>
              <w:rPr>
                <w:rFonts w:hint="eastAsia" w:eastAsia="宋体"/>
                <w:bCs/>
                <w:sz w:val="21"/>
                <w:szCs w:val="22"/>
              </w:rPr>
              <w:t>登记管理机关</w:t>
            </w:r>
          </w:p>
        </w:tc>
        <w:tc>
          <w:tcPr>
            <w:tcW w:w="6978" w:type="dxa"/>
            <w:gridSpan w:val="5"/>
            <w:noWrap w:val="0"/>
            <w:vAlign w:val="center"/>
          </w:tcPr>
          <w:p w14:paraId="255A98A7">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14:paraId="7237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9" w:type="dxa"/>
            <w:noWrap w:val="0"/>
            <w:vAlign w:val="center"/>
          </w:tcPr>
          <w:p w14:paraId="111AAA1F">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hint="eastAsia" w:eastAsia="宋体"/>
                <w:bCs/>
                <w:sz w:val="21"/>
                <w:szCs w:val="22"/>
              </w:rPr>
              <w:t>统一社会信用代码</w:t>
            </w:r>
          </w:p>
        </w:tc>
        <w:tc>
          <w:tcPr>
            <w:tcW w:w="2599" w:type="dxa"/>
            <w:gridSpan w:val="2"/>
            <w:noWrap w:val="0"/>
            <w:vAlign w:val="center"/>
          </w:tcPr>
          <w:p w14:paraId="6AF8F134">
            <w:pPr>
              <w:keepNext w:val="0"/>
              <w:keepLines w:val="0"/>
              <w:pageBreakBefore w:val="0"/>
              <w:kinsoku/>
              <w:overflowPunct/>
              <w:topLinePunct w:val="0"/>
              <w:autoSpaceDE/>
              <w:autoSpaceDN/>
              <w:bidi w:val="0"/>
              <w:adjustRightInd/>
              <w:textAlignment w:val="auto"/>
              <w:outlineLvl w:val="9"/>
              <w:rPr>
                <w:rFonts w:eastAsia="宋体"/>
                <w:bCs/>
                <w:sz w:val="21"/>
                <w:szCs w:val="22"/>
              </w:rPr>
            </w:pPr>
          </w:p>
        </w:tc>
        <w:tc>
          <w:tcPr>
            <w:tcW w:w="1440" w:type="dxa"/>
            <w:noWrap w:val="0"/>
            <w:vAlign w:val="center"/>
          </w:tcPr>
          <w:p w14:paraId="2DBFF38D">
            <w:pPr>
              <w:keepNext w:val="0"/>
              <w:keepLines w:val="0"/>
              <w:pageBreakBefore w:val="0"/>
              <w:kinsoku/>
              <w:overflowPunct/>
              <w:topLinePunct w:val="0"/>
              <w:autoSpaceDE/>
              <w:autoSpaceDN/>
              <w:bidi w:val="0"/>
              <w:adjustRightInd/>
              <w:textAlignment w:val="auto"/>
              <w:outlineLvl w:val="9"/>
              <w:rPr>
                <w:rFonts w:eastAsia="宋体"/>
                <w:bCs/>
                <w:sz w:val="21"/>
                <w:szCs w:val="22"/>
              </w:rPr>
            </w:pPr>
            <w:r>
              <w:rPr>
                <w:rFonts w:eastAsia="宋体"/>
                <w:bCs/>
                <w:sz w:val="21"/>
                <w:szCs w:val="22"/>
              </w:rPr>
              <w:t>设立日期</w:t>
            </w:r>
          </w:p>
        </w:tc>
        <w:tc>
          <w:tcPr>
            <w:tcW w:w="2939" w:type="dxa"/>
            <w:gridSpan w:val="2"/>
            <w:noWrap w:val="0"/>
            <w:vAlign w:val="center"/>
          </w:tcPr>
          <w:p w14:paraId="77340ADF">
            <w:pPr>
              <w:keepNext w:val="0"/>
              <w:keepLines w:val="0"/>
              <w:pageBreakBefore w:val="0"/>
              <w:kinsoku/>
              <w:overflowPunct/>
              <w:topLinePunct w:val="0"/>
              <w:autoSpaceDE/>
              <w:autoSpaceDN/>
              <w:bidi w:val="0"/>
              <w:adjustRightInd/>
              <w:ind w:firstLine="735" w:firstLineChars="324"/>
              <w:textAlignment w:val="auto"/>
              <w:outlineLvl w:val="9"/>
              <w:rPr>
                <w:rFonts w:eastAsia="宋体"/>
                <w:bCs/>
                <w:sz w:val="21"/>
                <w:szCs w:val="22"/>
              </w:rPr>
            </w:pPr>
            <w:r>
              <w:rPr>
                <w:rFonts w:eastAsia="宋体"/>
                <w:bCs/>
                <w:sz w:val="21"/>
                <w:szCs w:val="22"/>
              </w:rPr>
              <w:t>年   月   日</w:t>
            </w:r>
          </w:p>
        </w:tc>
      </w:tr>
      <w:tr w14:paraId="6111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009" w:type="dxa"/>
            <w:noWrap w:val="0"/>
            <w:vAlign w:val="center"/>
          </w:tcPr>
          <w:p w14:paraId="1C6FA696">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联   系   人</w:t>
            </w:r>
          </w:p>
        </w:tc>
        <w:tc>
          <w:tcPr>
            <w:tcW w:w="1605" w:type="dxa"/>
            <w:noWrap w:val="0"/>
            <w:vAlign w:val="center"/>
          </w:tcPr>
          <w:p w14:paraId="3984E6D5">
            <w:pPr>
              <w:keepNext w:val="0"/>
              <w:keepLines w:val="0"/>
              <w:pageBreakBefore w:val="0"/>
              <w:kinsoku/>
              <w:overflowPunct/>
              <w:topLinePunct w:val="0"/>
              <w:autoSpaceDE/>
              <w:autoSpaceDN/>
              <w:bidi w:val="0"/>
              <w:adjustRightInd/>
              <w:ind w:firstLine="227" w:firstLineChars="100"/>
              <w:textAlignment w:val="auto"/>
              <w:outlineLvl w:val="9"/>
              <w:rPr>
                <w:rFonts w:eastAsia="宋体"/>
                <w:bCs/>
                <w:sz w:val="21"/>
                <w:szCs w:val="22"/>
              </w:rPr>
            </w:pPr>
          </w:p>
        </w:tc>
        <w:tc>
          <w:tcPr>
            <w:tcW w:w="994" w:type="dxa"/>
            <w:noWrap w:val="0"/>
            <w:vAlign w:val="center"/>
          </w:tcPr>
          <w:p w14:paraId="0AD6FE6F">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电话</w:t>
            </w:r>
          </w:p>
        </w:tc>
        <w:tc>
          <w:tcPr>
            <w:tcW w:w="1440" w:type="dxa"/>
            <w:noWrap w:val="0"/>
            <w:vAlign w:val="center"/>
          </w:tcPr>
          <w:p w14:paraId="7101A144">
            <w:pPr>
              <w:keepNext w:val="0"/>
              <w:keepLines w:val="0"/>
              <w:pageBreakBefore w:val="0"/>
              <w:kinsoku/>
              <w:overflowPunct/>
              <w:topLinePunct w:val="0"/>
              <w:autoSpaceDE/>
              <w:autoSpaceDN/>
              <w:bidi w:val="0"/>
              <w:adjustRightInd/>
              <w:ind w:firstLine="227" w:firstLineChars="100"/>
              <w:textAlignment w:val="auto"/>
              <w:outlineLvl w:val="9"/>
              <w:rPr>
                <w:rFonts w:eastAsia="宋体"/>
                <w:bCs/>
                <w:sz w:val="21"/>
                <w:szCs w:val="22"/>
              </w:rPr>
            </w:pPr>
          </w:p>
        </w:tc>
        <w:tc>
          <w:tcPr>
            <w:tcW w:w="1180" w:type="dxa"/>
            <w:noWrap w:val="0"/>
            <w:vAlign w:val="center"/>
          </w:tcPr>
          <w:p w14:paraId="2B65F809">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传真</w:t>
            </w:r>
          </w:p>
        </w:tc>
        <w:tc>
          <w:tcPr>
            <w:tcW w:w="1759" w:type="dxa"/>
            <w:noWrap w:val="0"/>
            <w:vAlign w:val="center"/>
          </w:tcPr>
          <w:p w14:paraId="1E16BB6C">
            <w:pPr>
              <w:keepNext w:val="0"/>
              <w:keepLines w:val="0"/>
              <w:pageBreakBefore w:val="0"/>
              <w:kinsoku/>
              <w:overflowPunct/>
              <w:topLinePunct w:val="0"/>
              <w:autoSpaceDE/>
              <w:autoSpaceDN/>
              <w:bidi w:val="0"/>
              <w:adjustRightInd/>
              <w:ind w:firstLine="227" w:firstLineChars="100"/>
              <w:textAlignment w:val="auto"/>
              <w:outlineLvl w:val="9"/>
              <w:rPr>
                <w:rFonts w:eastAsia="宋体"/>
                <w:bCs/>
                <w:sz w:val="21"/>
                <w:szCs w:val="22"/>
              </w:rPr>
            </w:pPr>
          </w:p>
        </w:tc>
      </w:tr>
      <w:tr w14:paraId="291E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009" w:type="dxa"/>
            <w:noWrap w:val="0"/>
            <w:vAlign w:val="center"/>
          </w:tcPr>
          <w:p w14:paraId="0647E1BD">
            <w:pPr>
              <w:keepNext w:val="0"/>
              <w:keepLines w:val="0"/>
              <w:pageBreakBefore w:val="0"/>
              <w:kinsoku/>
              <w:overflowPunct/>
              <w:topLinePunct w:val="0"/>
              <w:autoSpaceDE/>
              <w:autoSpaceDN/>
              <w:bidi w:val="0"/>
              <w:adjustRightInd/>
              <w:spacing w:line="320" w:lineRule="exact"/>
              <w:jc w:val="center"/>
              <w:textAlignment w:val="auto"/>
              <w:outlineLvl w:val="9"/>
              <w:rPr>
                <w:rFonts w:eastAsia="宋体"/>
                <w:b/>
                <w:bCs w:val="0"/>
                <w:sz w:val="21"/>
                <w:szCs w:val="22"/>
              </w:rPr>
            </w:pPr>
            <w:r>
              <w:rPr>
                <w:rFonts w:hint="eastAsia" w:eastAsia="宋体"/>
                <w:b w:val="0"/>
                <w:bCs/>
                <w:sz w:val="21"/>
                <w:szCs w:val="22"/>
                <w:lang w:eastAsia="zh-CN"/>
              </w:rPr>
              <w:t>宗旨和</w:t>
            </w:r>
            <w:r>
              <w:rPr>
                <w:rFonts w:eastAsia="宋体"/>
                <w:b w:val="0"/>
                <w:bCs/>
                <w:sz w:val="21"/>
                <w:szCs w:val="22"/>
              </w:rPr>
              <w:t>业务范围</w:t>
            </w:r>
          </w:p>
        </w:tc>
        <w:tc>
          <w:tcPr>
            <w:tcW w:w="6978" w:type="dxa"/>
            <w:gridSpan w:val="5"/>
            <w:noWrap w:val="0"/>
            <w:vAlign w:val="center"/>
          </w:tcPr>
          <w:p w14:paraId="020B9E05">
            <w:pPr>
              <w:keepNext w:val="0"/>
              <w:keepLines w:val="0"/>
              <w:pageBreakBefore w:val="0"/>
              <w:kinsoku/>
              <w:overflowPunct/>
              <w:topLinePunct w:val="0"/>
              <w:autoSpaceDE/>
              <w:autoSpaceDN/>
              <w:bidi w:val="0"/>
              <w:adjustRightInd/>
              <w:textAlignment w:val="auto"/>
              <w:outlineLvl w:val="9"/>
              <w:rPr>
                <w:rFonts w:eastAsia="宋体"/>
                <w:b/>
                <w:bCs w:val="0"/>
                <w:color w:val="FF0000"/>
                <w:sz w:val="21"/>
                <w:szCs w:val="22"/>
              </w:rPr>
            </w:pPr>
          </w:p>
        </w:tc>
      </w:tr>
      <w:tr w14:paraId="21E7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009" w:type="dxa"/>
            <w:noWrap w:val="0"/>
            <w:vAlign w:val="center"/>
          </w:tcPr>
          <w:p w14:paraId="7295C716">
            <w:pPr>
              <w:keepNext w:val="0"/>
              <w:keepLines w:val="0"/>
              <w:pageBreakBefore w:val="0"/>
              <w:kinsoku/>
              <w:overflowPunct/>
              <w:topLinePunct w:val="0"/>
              <w:autoSpaceDE/>
              <w:autoSpaceDN/>
              <w:bidi w:val="0"/>
              <w:adjustRightInd/>
              <w:spacing w:line="320" w:lineRule="exact"/>
              <w:jc w:val="center"/>
              <w:textAlignment w:val="auto"/>
              <w:outlineLvl w:val="9"/>
              <w:rPr>
                <w:rFonts w:hint="eastAsia" w:eastAsia="宋体"/>
                <w:bCs/>
                <w:sz w:val="21"/>
                <w:szCs w:val="22"/>
              </w:rPr>
            </w:pPr>
            <w:r>
              <w:rPr>
                <w:rFonts w:hint="eastAsia" w:ascii="宋体" w:hAnsi="宋体" w:eastAsia="宋体" w:cs="宋体"/>
                <w:bCs/>
                <w:sz w:val="21"/>
                <w:szCs w:val="22"/>
              </w:rPr>
              <w:t>新型研发机构</w:t>
            </w:r>
            <w:r>
              <w:rPr>
                <w:rFonts w:hint="eastAsia" w:ascii="宋体" w:hAnsi="宋体" w:eastAsia="宋体" w:cs="宋体"/>
                <w:bCs/>
                <w:sz w:val="21"/>
                <w:szCs w:val="22"/>
                <w:lang w:eastAsia="zh-CN"/>
              </w:rPr>
              <w:t>的有效证明</w:t>
            </w:r>
            <w:r>
              <w:rPr>
                <w:rFonts w:hint="eastAsia" w:ascii="宋体" w:hAnsi="宋体" w:eastAsia="宋体" w:cs="宋体"/>
                <w:bCs/>
                <w:sz w:val="21"/>
                <w:szCs w:val="22"/>
              </w:rPr>
              <w:t>（请注明</w:t>
            </w:r>
            <w:r>
              <w:rPr>
                <w:rFonts w:hint="eastAsia" w:ascii="宋体" w:hAnsi="宋体" w:eastAsia="宋体" w:cs="宋体"/>
                <w:bCs/>
                <w:sz w:val="21"/>
                <w:szCs w:val="22"/>
                <w:lang w:eastAsia="zh-CN"/>
              </w:rPr>
              <w:t>文件名、</w:t>
            </w:r>
            <w:r>
              <w:rPr>
                <w:rFonts w:hint="eastAsia" w:ascii="宋体" w:hAnsi="宋体" w:eastAsia="宋体" w:cs="宋体"/>
                <w:bCs/>
                <w:sz w:val="21"/>
                <w:szCs w:val="22"/>
              </w:rPr>
              <w:t>文件号、获批时间）</w:t>
            </w:r>
          </w:p>
        </w:tc>
        <w:tc>
          <w:tcPr>
            <w:tcW w:w="6978" w:type="dxa"/>
            <w:gridSpan w:val="5"/>
            <w:noWrap w:val="0"/>
            <w:vAlign w:val="center"/>
          </w:tcPr>
          <w:p w14:paraId="4CA0E753">
            <w:pPr>
              <w:keepNext w:val="0"/>
              <w:keepLines w:val="0"/>
              <w:pageBreakBefore w:val="0"/>
              <w:kinsoku/>
              <w:overflowPunct/>
              <w:topLinePunct w:val="0"/>
              <w:autoSpaceDE/>
              <w:autoSpaceDN/>
              <w:bidi w:val="0"/>
              <w:adjustRightInd/>
              <w:textAlignment w:val="auto"/>
              <w:outlineLvl w:val="9"/>
              <w:rPr>
                <w:rFonts w:eastAsia="宋体"/>
                <w:bCs/>
                <w:sz w:val="21"/>
                <w:szCs w:val="22"/>
              </w:rPr>
            </w:pPr>
          </w:p>
        </w:tc>
      </w:tr>
      <w:tr w14:paraId="7BA8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2009" w:type="dxa"/>
            <w:noWrap w:val="0"/>
            <w:vAlign w:val="center"/>
          </w:tcPr>
          <w:p w14:paraId="73A7AF5A">
            <w:pPr>
              <w:keepNext w:val="0"/>
              <w:keepLines w:val="0"/>
              <w:pageBreakBefore w:val="0"/>
              <w:kinsoku/>
              <w:overflowPunct/>
              <w:topLinePunct w:val="0"/>
              <w:autoSpaceDE/>
              <w:autoSpaceDN/>
              <w:bidi w:val="0"/>
              <w:adjustRightInd/>
              <w:ind w:firstLine="227" w:firstLineChars="100"/>
              <w:textAlignment w:val="auto"/>
              <w:outlineLvl w:val="9"/>
              <w:rPr>
                <w:rFonts w:eastAsia="宋体"/>
                <w:bCs/>
                <w:sz w:val="21"/>
                <w:szCs w:val="22"/>
              </w:rPr>
            </w:pPr>
            <w:r>
              <w:rPr>
                <w:rFonts w:eastAsia="宋体"/>
                <w:bCs/>
                <w:sz w:val="21"/>
                <w:szCs w:val="22"/>
              </w:rPr>
              <w:t>申请单位意见</w:t>
            </w:r>
          </w:p>
        </w:tc>
        <w:tc>
          <w:tcPr>
            <w:tcW w:w="6978" w:type="dxa"/>
            <w:gridSpan w:val="5"/>
            <w:noWrap w:val="0"/>
            <w:vAlign w:val="center"/>
          </w:tcPr>
          <w:p w14:paraId="27153D0B">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p>
          <w:p w14:paraId="0959497E">
            <w:pPr>
              <w:keepNext w:val="0"/>
              <w:keepLines w:val="0"/>
              <w:pageBreakBefore w:val="0"/>
              <w:kinsoku/>
              <w:overflowPunct/>
              <w:topLinePunct w:val="0"/>
              <w:autoSpaceDE/>
              <w:autoSpaceDN/>
              <w:bidi w:val="0"/>
              <w:adjustRightInd/>
              <w:jc w:val="both"/>
              <w:textAlignment w:val="auto"/>
              <w:outlineLvl w:val="9"/>
              <w:rPr>
                <w:rFonts w:eastAsia="宋体"/>
                <w:bCs/>
                <w:sz w:val="21"/>
                <w:szCs w:val="22"/>
              </w:rPr>
            </w:pPr>
          </w:p>
          <w:p w14:paraId="4447392D">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 xml:space="preserve">                             （盖章）</w:t>
            </w:r>
          </w:p>
          <w:p w14:paraId="5D55047E">
            <w:pPr>
              <w:keepNext w:val="0"/>
              <w:keepLines w:val="0"/>
              <w:pageBreakBefore w:val="0"/>
              <w:kinsoku/>
              <w:overflowPunct/>
              <w:topLinePunct w:val="0"/>
              <w:autoSpaceDE/>
              <w:autoSpaceDN/>
              <w:bidi w:val="0"/>
              <w:adjustRightInd/>
              <w:jc w:val="center"/>
              <w:textAlignment w:val="auto"/>
              <w:outlineLvl w:val="9"/>
              <w:rPr>
                <w:rFonts w:eastAsia="宋体"/>
                <w:bCs/>
                <w:sz w:val="21"/>
                <w:szCs w:val="22"/>
              </w:rPr>
            </w:pPr>
            <w:r>
              <w:rPr>
                <w:rFonts w:eastAsia="宋体"/>
                <w:bCs/>
                <w:sz w:val="21"/>
                <w:szCs w:val="22"/>
              </w:rPr>
              <w:t xml:space="preserve">                             年     月     日</w:t>
            </w:r>
          </w:p>
        </w:tc>
      </w:tr>
    </w:tbl>
    <w:p w14:paraId="3FD7D0DE">
      <w:pPr>
        <w:ind w:firstLine="674" w:firstLineChars="200"/>
        <w:rPr>
          <w:rFonts w:hint="eastAsia" w:ascii="仿宋_GB2312" w:hAnsi="仿宋_GB2312" w:eastAsia="仿宋_GB2312" w:cs="仿宋_GB2312"/>
          <w:b w:val="0"/>
          <w:bCs w:val="0"/>
          <w:color w:val="auto"/>
          <w:sz w:val="32"/>
          <w:szCs w:val="32"/>
          <w:lang w:val="en-US" w:eastAsia="zh-CN"/>
        </w:rPr>
      </w:pPr>
    </w:p>
    <w:p w14:paraId="220E594E"/>
    <w:p w14:paraId="2F60A9E4">
      <w:pPr>
        <w:numPr>
          <w:ilvl w:val="0"/>
          <w:numId w:val="0"/>
        </w:numPr>
        <w:rPr>
          <w:rFonts w:ascii="黑体" w:hAnsi="黑体" w:eastAsia="黑体" w:cs="黑体"/>
          <w:szCs w:val="32"/>
        </w:rPr>
      </w:pPr>
      <w:r>
        <w:rPr>
          <w:rFonts w:hint="eastAsia" w:ascii="黑体" w:hAnsi="黑体" w:eastAsia="黑体" w:cs="黑体"/>
          <w:szCs w:val="32"/>
        </w:rPr>
        <w:t xml:space="preserve">                                                                                                                                                                                                                                                                                                    </w:t>
      </w:r>
    </w:p>
    <w:p w14:paraId="5E16D5B5">
      <w:pPr>
        <w:jc w:val="left"/>
      </w:pPr>
      <w:r>
        <w:rPr>
          <w:rFonts w:hint="eastAsia" w:ascii="仿宋_GB2312" w:hAnsi="仿宋_GB2312" w:eastAsia="仿宋_GB2312" w:cs="仿宋_GB2312"/>
          <w:b w:val="0"/>
          <w:bCs w:val="0"/>
          <w:color w:val="auto"/>
          <w:sz w:val="32"/>
          <w:szCs w:val="32"/>
          <w:lang w:val="en-US" w:eastAsia="zh-CN"/>
        </w:rPr>
        <w:pict>
          <v:shape id="_x0000_s2051" o:spid="_x0000_s2051" o:spt="75" alt="http://portal.fj.cegn.cn:8081/lw-zwbg-cloud//core/upload/2026/07/08/20260708084717986.bmp" type="#_x0000_t75" style="position:absolute;left:0pt;margin-left:293.65pt;margin-top:641.15pt;height:36pt;width:145pt;mso-position-horizontal-relative:margin;mso-position-vertical-relative:margin;z-index:251666432;mso-width-relative:page;mso-height-relative:page;" filled="f" o:preferrelative="t" stroked="f" coordsize="21600,21600">
            <v:path/>
            <v:fill on="f" focussize="0,0"/>
            <v:stroke on="f"/>
            <v:imagedata r:id="rId10" r:href="rId11" o:title=""/>
            <o:lock v:ext="edit" aspectratio="f"/>
          </v:shape>
        </w:pict>
      </w:r>
      <w:r>
        <w:rPr>
          <w:rFonts w:hint="eastAsia" w:ascii="黑体" w:hAnsi="黑体" w:eastAsia="黑体" w:cs="黑体"/>
          <w:szCs w:val="32"/>
        </w:rPr>
        <w:t xml:space="preserve">  </w:t>
      </w:r>
      <w:r>
        <w:rPr>
          <w:rFonts w:hint="eastAsia"/>
        </w:rPr>
        <mc:AlternateContent>
          <mc:Choice Requires="wps">
            <w:drawing>
              <wp:anchor distT="0" distB="0" distL="114300" distR="114300" simplePos="0" relativeHeight="251665408"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02747DC8">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lang w:val="en" w:eastAsia="zh-CN"/>
                              </w:rPr>
                              <w:t>日</w:t>
                            </w:r>
                            <w:r>
                              <w:rPr>
                                <w:rFonts w:hint="eastAsia" w:ascii="仿宋" w:hAnsi="仿宋" w:eastAsia="仿宋" w:cs="仿宋"/>
                                <w:color w:val="000000"/>
                                <w:sz w:val="28"/>
                                <w:szCs w:val="28"/>
                                <w:lang w:eastAsia="zh-CN"/>
                              </w:rPr>
                              <w:t>印发</w:t>
                            </w:r>
                          </w:p>
                          <w:p w14:paraId="0AAD5F9B">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B1274B6">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5408;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02747DC8">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lang w:val="en" w:eastAsia="zh-CN"/>
                        </w:rPr>
                        <w:t>日</w:t>
                      </w:r>
                      <w:r>
                        <w:rPr>
                          <w:rFonts w:hint="eastAsia" w:ascii="仿宋" w:hAnsi="仿宋" w:eastAsia="仿宋" w:cs="仿宋"/>
                          <w:color w:val="000000"/>
                          <w:sz w:val="28"/>
                          <w:szCs w:val="28"/>
                          <w:lang w:eastAsia="zh-CN"/>
                        </w:rPr>
                        <w:t>印发</w:t>
                      </w:r>
                    </w:p>
                    <w:p w14:paraId="0AAD5F9B">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B1274B6">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4384;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6" w:type="first"/>
      <w:footerReference r:id="rId8" w:type="first"/>
      <w:headerReference r:id="rId5" w:type="default"/>
      <w:footerReference r:id="rId7"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56AE">
    <w:pPr>
      <w:pStyle w:val="6"/>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0D66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B70D66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9DDE">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46A97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46A97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61C3">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1E4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3B1E4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A1C0D">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409A1C0D">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3BEFF">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1013BEFF">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ABDA">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A7340">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3A7340">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6BD69">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5396BD69">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2AB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858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69"/>
  <w:drawingGridVerticalSpacing w:val="579"/>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B35A45"/>
    <w:rsid w:val="3BD232D5"/>
    <w:rsid w:val="3BD26706"/>
    <w:rsid w:val="3C037495"/>
    <w:rsid w:val="3CC44E88"/>
    <w:rsid w:val="3F931636"/>
    <w:rsid w:val="3F960507"/>
    <w:rsid w:val="3FCFD3A4"/>
    <w:rsid w:val="3FF5D3D3"/>
    <w:rsid w:val="3FFB27A8"/>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99DF274"/>
    <w:rsid w:val="7A795F15"/>
    <w:rsid w:val="7A7D5F36"/>
    <w:rsid w:val="7C2E139C"/>
    <w:rsid w:val="7D59721C"/>
    <w:rsid w:val="7D647E3A"/>
    <w:rsid w:val="7E9D7FFA"/>
    <w:rsid w:val="7EF433FC"/>
    <w:rsid w:val="7F8EFAD8"/>
    <w:rsid w:val="7FCF3178"/>
    <w:rsid w:val="7FED068C"/>
    <w:rsid w:val="7FFF1B46"/>
    <w:rsid w:val="A7DD087D"/>
    <w:rsid w:val="B63B6FD4"/>
    <w:rsid w:val="BEFA5065"/>
    <w:rsid w:val="BFDFFD7F"/>
    <w:rsid w:val="BFF798C2"/>
    <w:rsid w:val="C5FF0FDB"/>
    <w:rsid w:val="C6DEF02F"/>
    <w:rsid w:val="CED2A2CB"/>
    <w:rsid w:val="CFEDFE94"/>
    <w:rsid w:val="D6FF33E5"/>
    <w:rsid w:val="DDF83BD2"/>
    <w:rsid w:val="DEBBE1DE"/>
    <w:rsid w:val="DFA9C237"/>
    <w:rsid w:val="EEEE6E07"/>
    <w:rsid w:val="F3FE1D6C"/>
    <w:rsid w:val="F563632A"/>
    <w:rsid w:val="F5FB8056"/>
    <w:rsid w:val="F89DB724"/>
    <w:rsid w:val="FABF11D9"/>
    <w:rsid w:val="FBD7082E"/>
    <w:rsid w:val="FD7C87EB"/>
    <w:rsid w:val="FE7963C8"/>
    <w:rsid w:val="FF7C74B4"/>
    <w:rsid w:val="FFBDF797"/>
    <w:rsid w:val="FFDB530A"/>
    <w:rsid w:val="FFEF42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before="0" w:after="140" w:line="276" w:lineRule="auto"/>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http://portal.fj.cegn.cn:8081/lw-zwbg-cloud//core/upload/2026/07/08/20260708084717986.bmp"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12</Pages>
  <Words>132</Words>
  <Characters>754</Characters>
  <Lines>6</Lines>
  <Paragraphs>1</Paragraphs>
  <TotalTime>17</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2013-10-18T01:18:00Z</dcterms:created>
  <dc:creator>hwenfeng</dc:creator>
  <cp:lastModifiedBy>kjt</cp:lastModifiedBy>
  <cp:lastPrinted>2021-12-10T09:34:00Z</cp:lastPrinted>
  <dcterms:modified xsi:type="dcterms:W3CDTF">2026-07-10T17:38:16Z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8503543ED693A7C388BD506A45F00135_43</vt:lpwstr>
  </property>
</Properties>
</file>