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920" w:type="dxa"/>
        <w:tblInd w:w="0" w:type="dxa"/>
        <w:tblLayout w:type="fixed"/>
        <w:tblCellMar>
          <w:top w:w="0" w:type="dxa"/>
          <w:left w:w="28" w:type="dxa"/>
          <w:bottom w:w="0" w:type="dxa"/>
          <w:right w:w="28" w:type="dxa"/>
        </w:tblCellMar>
      </w:tblPr>
      <w:tblGrid>
        <w:gridCol w:w="6702"/>
        <w:gridCol w:w="2218"/>
      </w:tblGrid>
      <w:tr w14:paraId="1DEF80C7">
        <w:tblPrEx>
          <w:tblCellMar>
            <w:top w:w="0" w:type="dxa"/>
            <w:left w:w="28" w:type="dxa"/>
            <w:bottom w:w="0" w:type="dxa"/>
            <w:right w:w="28" w:type="dxa"/>
          </w:tblCellMar>
        </w:tblPrEx>
        <w:trPr>
          <w:trHeight w:val="483" w:hRule="exact"/>
        </w:trPr>
        <w:tc>
          <w:tcPr>
            <w:tcW w:w="8920" w:type="dxa"/>
            <w:gridSpan w:val="2"/>
            <w:vAlign w:val="center"/>
          </w:tcPr>
          <w:p w14:paraId="0AC6DB8E">
            <w:pPr>
              <w:adjustRightInd w:val="0"/>
              <w:snapToGrid w:val="0"/>
              <w:spacing w:before="100" w:beforeAutospacing="1" w:after="100" w:afterAutospacing="1"/>
              <w:ind w:right="502" w:rightChars="157"/>
              <w:textAlignment w:val="bottom"/>
              <w:rPr>
                <w:rFonts w:ascii="黑体" w:hAnsi="黑体" w:eastAsia="黑体"/>
              </w:rPr>
            </w:pPr>
            <w:bookmarkStart w:id="0" w:name="fhj"/>
            <w:bookmarkEnd w:id="0"/>
          </w:p>
        </w:tc>
      </w:tr>
      <w:tr w14:paraId="15D231AA">
        <w:tblPrEx>
          <w:tblCellMar>
            <w:top w:w="0" w:type="dxa"/>
            <w:left w:w="28" w:type="dxa"/>
            <w:bottom w:w="0" w:type="dxa"/>
            <w:right w:w="28" w:type="dxa"/>
          </w:tblCellMar>
        </w:tblPrEx>
        <w:trPr>
          <w:trHeight w:val="1632" w:hRule="exact"/>
        </w:trPr>
        <w:tc>
          <w:tcPr>
            <w:tcW w:w="8920" w:type="dxa"/>
            <w:gridSpan w:val="2"/>
            <w:vAlign w:val="center"/>
          </w:tcPr>
          <w:p w14:paraId="3741B5CB">
            <w:pPr>
              <w:adjustRightInd w:val="0"/>
              <w:snapToGrid w:val="0"/>
              <w:spacing w:before="100" w:beforeAutospacing="1" w:after="100" w:afterAutospacing="1"/>
              <w:ind w:right="502" w:rightChars="157"/>
              <w:textAlignment w:val="bottom"/>
              <w:rPr>
                <w:rFonts w:eastAsia="黑体"/>
              </w:rPr>
            </w:pPr>
          </w:p>
        </w:tc>
      </w:tr>
      <w:tr w14:paraId="44395DC1">
        <w:tblPrEx>
          <w:tblCellMar>
            <w:top w:w="0" w:type="dxa"/>
            <w:left w:w="28" w:type="dxa"/>
            <w:bottom w:w="0" w:type="dxa"/>
            <w:right w:w="28" w:type="dxa"/>
          </w:tblCellMar>
        </w:tblPrEx>
        <w:trPr>
          <w:trHeight w:val="2180" w:hRule="atLeast"/>
        </w:trPr>
        <w:tc>
          <w:tcPr>
            <w:tcW w:w="6702" w:type="dxa"/>
            <w:vAlign w:val="center"/>
          </w:tcPr>
          <w:p w14:paraId="260DC0AE">
            <w:pPr>
              <w:adjustRightInd w:val="0"/>
              <w:spacing w:line="20" w:lineRule="atLeast"/>
              <w:jc w:val="distribute"/>
              <w:textAlignment w:val="bottom"/>
              <w:rPr>
                <w:rFonts w:ascii="方正小标宋简体" w:eastAsia="方正小标宋简体" w:cs="方正小标宋简体"/>
                <w:b/>
                <w:bCs/>
                <w:color w:val="FF0000"/>
                <w:sz w:val="72"/>
                <w:szCs w:val="72"/>
              </w:rPr>
            </w:pPr>
            <w:bookmarkStart w:id="1" w:name="fhead1"/>
            <w:r>
              <w:rPr>
                <w:rFonts w:hint="eastAsia" w:ascii="方正小标宋简体" w:eastAsia="方正小标宋简体" w:cs="方正小标宋简体"/>
                <w:b/>
                <w:bCs/>
                <w:color w:val="FF0000"/>
                <w:sz w:val="72"/>
                <w:szCs w:val="72"/>
              </w:rPr>
              <w:t>福建省科学技术厅</w:t>
            </w:r>
          </w:p>
          <w:p w14:paraId="198A938B">
            <w:pPr>
              <w:adjustRightInd w:val="0"/>
              <w:spacing w:line="20" w:lineRule="atLeast"/>
              <w:jc w:val="distribute"/>
              <w:textAlignment w:val="bottom"/>
              <w:rPr>
                <w:rFonts w:ascii="方正小标宋简体" w:eastAsia="方正小标宋简体"/>
                <w:b/>
                <w:bCs/>
                <w:color w:val="FF0000"/>
                <w:sz w:val="72"/>
                <w:szCs w:val="72"/>
              </w:rPr>
            </w:pPr>
            <w:r>
              <w:rPr>
                <w:rFonts w:hint="eastAsia" w:ascii="方正小标宋简体" w:eastAsia="方正小标宋简体" w:cs="方正小标宋简体"/>
                <w:b/>
                <w:bCs/>
                <w:color w:val="FF0000"/>
                <w:sz w:val="72"/>
                <w:szCs w:val="72"/>
              </w:rPr>
              <w:t>福建省财政厅</w:t>
            </w:r>
          </w:p>
          <w:bookmarkEnd w:id="1"/>
          <w:p w14:paraId="3F7EE42E">
            <w:pPr>
              <w:adjustRightInd w:val="0"/>
              <w:spacing w:line="20" w:lineRule="atLeast"/>
              <w:jc w:val="distribute"/>
              <w:textAlignment w:val="bottom"/>
              <w:rPr>
                <w:rFonts w:ascii="方正小标宋简体" w:eastAsia="方正小标宋简体"/>
                <w:b/>
                <w:bCs/>
                <w:color w:val="FF0000"/>
                <w:sz w:val="84"/>
                <w:szCs w:val="84"/>
              </w:rPr>
            </w:pPr>
            <w:r>
              <w:rPr>
                <w:rFonts w:hint="eastAsia" w:ascii="方正小标宋简体" w:eastAsia="方正小标宋简体"/>
                <w:b/>
                <w:bCs/>
                <w:color w:val="FF0000"/>
                <w:w w:val="60"/>
                <w:sz w:val="84"/>
                <w:szCs w:val="84"/>
              </w:rPr>
              <w:t>国家税务总局福建省税务局</w:t>
            </w:r>
          </w:p>
        </w:tc>
        <w:tc>
          <w:tcPr>
            <w:tcW w:w="2218" w:type="dxa"/>
            <w:vAlign w:val="center"/>
          </w:tcPr>
          <w:p w14:paraId="7D2D4343">
            <w:pPr>
              <w:adjustRightInd w:val="0"/>
              <w:snapToGrid w:val="0"/>
              <w:spacing w:line="20" w:lineRule="atLeast"/>
              <w:jc w:val="center"/>
              <w:textAlignment w:val="bottom"/>
              <w:rPr>
                <w:rFonts w:ascii="方正小标宋简体" w:eastAsia="方正小标宋简体"/>
                <w:b/>
                <w:bCs/>
                <w:sz w:val="84"/>
                <w:szCs w:val="84"/>
              </w:rPr>
            </w:pPr>
            <w:bookmarkStart w:id="2" w:name="fhead2"/>
            <w:r>
              <w:rPr>
                <w:rFonts w:hint="eastAsia" w:ascii="方正小标宋简体" w:eastAsia="方正小标宋简体" w:cs="方正小标宋简体"/>
                <w:b/>
                <w:bCs/>
                <w:color w:val="FF0000"/>
                <w:spacing w:val="52"/>
                <w:sz w:val="84"/>
                <w:szCs w:val="84"/>
              </w:rPr>
              <w:t>文件</w:t>
            </w:r>
            <w:bookmarkEnd w:id="2"/>
          </w:p>
        </w:tc>
      </w:tr>
      <w:tr w14:paraId="0C55E993">
        <w:tblPrEx>
          <w:tblCellMar>
            <w:top w:w="0" w:type="dxa"/>
            <w:left w:w="28" w:type="dxa"/>
            <w:bottom w:w="0" w:type="dxa"/>
            <w:right w:w="28" w:type="dxa"/>
          </w:tblCellMar>
        </w:tblPrEx>
        <w:trPr>
          <w:trHeight w:val="931" w:hRule="exact"/>
        </w:trPr>
        <w:tc>
          <w:tcPr>
            <w:tcW w:w="8920" w:type="dxa"/>
            <w:gridSpan w:val="2"/>
            <w:vAlign w:val="bottom"/>
          </w:tcPr>
          <w:p w14:paraId="5DA12983">
            <w:pPr>
              <w:adjustRightInd w:val="0"/>
              <w:snapToGrid w:val="0"/>
              <w:spacing w:before="120" w:line="318" w:lineRule="atLeast"/>
              <w:ind w:right="339" w:firstLine="256" w:firstLineChars="80"/>
              <w:jc w:val="center"/>
              <w:textAlignment w:val="bottom"/>
              <w:rPr>
                <w:rFonts w:ascii="仿宋"/>
              </w:rPr>
            </w:pPr>
            <w:bookmarkStart w:id="3" w:name="fwh"/>
            <w:bookmarkEnd w:id="3"/>
          </w:p>
          <w:p w14:paraId="0FAEE4D6">
            <w:pPr>
              <w:adjustRightInd w:val="0"/>
              <w:snapToGrid w:val="0"/>
              <w:spacing w:before="120" w:line="318" w:lineRule="atLeast"/>
              <w:ind w:right="339" w:firstLine="256" w:firstLineChars="80"/>
              <w:jc w:val="center"/>
              <w:textAlignment w:val="bottom"/>
              <w:rPr>
                <w:rFonts w:ascii="仿宋"/>
              </w:rPr>
            </w:pPr>
          </w:p>
          <w:p w14:paraId="73892C01">
            <w:pPr>
              <w:adjustRightInd w:val="0"/>
              <w:snapToGrid w:val="0"/>
              <w:spacing w:before="120" w:line="318" w:lineRule="atLeast"/>
              <w:ind w:right="339" w:firstLine="256" w:firstLineChars="80"/>
              <w:jc w:val="center"/>
              <w:textAlignment w:val="bottom"/>
              <w:rPr>
                <w:rFonts w:ascii="仿宋"/>
              </w:rPr>
            </w:pPr>
          </w:p>
          <w:p w14:paraId="36573D5D">
            <w:pPr>
              <w:adjustRightInd w:val="0"/>
              <w:snapToGrid w:val="0"/>
              <w:spacing w:before="120" w:line="318" w:lineRule="atLeast"/>
              <w:ind w:right="339" w:firstLine="256" w:firstLineChars="80"/>
              <w:jc w:val="center"/>
              <w:textAlignment w:val="bottom"/>
              <w:rPr>
                <w:rFonts w:ascii="仿宋"/>
              </w:rPr>
            </w:pPr>
          </w:p>
          <w:p w14:paraId="51DD626B">
            <w:pPr>
              <w:adjustRightInd w:val="0"/>
              <w:snapToGrid w:val="0"/>
              <w:spacing w:before="120" w:line="318" w:lineRule="atLeast"/>
              <w:ind w:right="339" w:firstLine="256" w:firstLineChars="80"/>
              <w:jc w:val="center"/>
              <w:textAlignment w:val="bottom"/>
              <w:rPr>
                <w:rFonts w:ascii="仿宋"/>
              </w:rPr>
            </w:pPr>
          </w:p>
          <w:p w14:paraId="416B349C">
            <w:pPr>
              <w:adjustRightInd w:val="0"/>
              <w:snapToGrid w:val="0"/>
              <w:spacing w:before="120" w:line="318" w:lineRule="atLeast"/>
              <w:ind w:right="339" w:firstLine="256" w:firstLineChars="80"/>
              <w:jc w:val="center"/>
              <w:textAlignment w:val="bottom"/>
              <w:rPr>
                <w:rFonts w:ascii="仿宋"/>
              </w:rPr>
            </w:pPr>
          </w:p>
          <w:p w14:paraId="07FE935E">
            <w:pPr>
              <w:adjustRightInd w:val="0"/>
              <w:snapToGrid w:val="0"/>
              <w:spacing w:before="120" w:line="318" w:lineRule="atLeast"/>
              <w:ind w:right="339" w:firstLine="256" w:firstLineChars="80"/>
              <w:jc w:val="center"/>
              <w:textAlignment w:val="bottom"/>
              <w:rPr>
                <w:rFonts w:ascii="仿宋"/>
              </w:rPr>
            </w:pPr>
          </w:p>
        </w:tc>
      </w:tr>
      <w:tr w14:paraId="58C8B149">
        <w:tblPrEx>
          <w:tblCellMar>
            <w:top w:w="0" w:type="dxa"/>
            <w:left w:w="28" w:type="dxa"/>
            <w:bottom w:w="0" w:type="dxa"/>
            <w:right w:w="28" w:type="dxa"/>
          </w:tblCellMar>
        </w:tblPrEx>
        <w:trPr>
          <w:trHeight w:val="92" w:hRule="exact"/>
        </w:trPr>
        <w:tc>
          <w:tcPr>
            <w:tcW w:w="8920" w:type="dxa"/>
            <w:gridSpan w:val="2"/>
          </w:tcPr>
          <w:p w14:paraId="7323E443">
            <w:pPr>
              <w:adjustRightInd w:val="0"/>
              <w:snapToGrid w:val="0"/>
              <w:spacing w:line="240" w:lineRule="exact"/>
              <w:jc w:val="center"/>
              <w:rPr>
                <w:rFonts w:ascii="仿宋"/>
                <w:sz w:val="10"/>
                <w:szCs w:val="10"/>
              </w:rPr>
            </w:pPr>
          </w:p>
        </w:tc>
      </w:tr>
    </w:tbl>
    <w:p w14:paraId="0B982D04">
      <w:pPr>
        <w:jc w:val="center"/>
      </w:pPr>
      <w:bookmarkStart w:id="4" w:name="fline"/>
      <w:r>
        <w:rPr>
          <w:rFonts w:hint="eastAsia" w:ascii="仿宋"/>
        </w:rPr>
        <w:t>闽科高〔2026〕</w:t>
      </w:r>
      <w:r>
        <w:rPr>
          <w:rFonts w:hint="eastAsia" w:ascii="仿宋"/>
          <w:lang w:val="en-US" w:eastAsia="zh-CN"/>
        </w:rPr>
        <w:t>6</w:t>
      </w:r>
      <w:r>
        <w:rPr>
          <w:rFonts w:hint="eastAsia" w:ascii="仿宋"/>
        </w:rPr>
        <w:t>号</w:t>
      </w:r>
      <w: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394335</wp:posOffset>
                </wp:positionV>
                <wp:extent cx="5601335" cy="0"/>
                <wp:effectExtent l="0" t="19050" r="18415" b="19050"/>
                <wp:wrapTight wrapText="bothSides">
                  <wp:wrapPolygon>
                    <wp:start x="0" y="0"/>
                    <wp:lineTo x="0" y="3"/>
                    <wp:lineTo x="591" y="3"/>
                    <wp:lineTo x="591" y="0"/>
                    <wp:lineTo x="0" y="0"/>
                  </wp:wrapPolygon>
                </wp:wrapTight>
                <wp:docPr id="1" name="直线 4"/>
                <wp:cNvGraphicFramePr/>
                <a:graphic xmlns:a="http://schemas.openxmlformats.org/drawingml/2006/main">
                  <a:graphicData uri="http://schemas.microsoft.com/office/word/2010/wordprocessingShape">
                    <wps:wsp>
                      <wps:cNvCnPr/>
                      <wps:spPr>
                        <a:xfrm>
                          <a:off x="0" y="0"/>
                          <a:ext cx="5601335" cy="0"/>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4" o:spid="_x0000_s1026" o:spt="20" style="position:absolute;left:0pt;margin-left:1.1pt;margin-top:31.05pt;height:0pt;width:441.05pt;mso-wrap-distance-left:9pt;mso-wrap-distance-right:9pt;z-index:-251657216;mso-width-relative:page;mso-height-relative:page;" filled="f" stroked="t" coordsize="21600,21600" wrapcoords="0 0 0 3 591 3 591 0 0 0" o:gfxdata="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5kDfM1wAAAAcB&#10;AAAPAAAAAAAAAAEAIAAAACIAAABkcnMvZG93bnJldi54bWxQSwECFAAUAAAACACHTuJAJaitWOMB&#10;AADQAwAADgAAAAAAAAABACAAAAAmAQAAZHJzL2Uyb0RvYy54bWxQSwUGAAAAAAYABgBZAQAAewUA&#10;AAAA&#10;">
                <v:fill on="f" focussize="0,0"/>
                <v:stroke weight="3pt" color="#FF0000" joinstyle="round"/>
                <v:imagedata o:title=""/>
                <o:lock v:ext="edit" aspectratio="f"/>
                <w10:wrap type="tight"/>
              </v:line>
            </w:pict>
          </mc:Fallback>
        </mc:AlternateContent>
      </w:r>
      <w:bookmarkEnd w:id="4"/>
    </w:p>
    <w:p w14:paraId="4262B478"/>
    <w:p w14:paraId="5734FDDD">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福建省科学技术厅 福建省财政厅</w:t>
      </w:r>
    </w:p>
    <w:p w14:paraId="107824CB">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国家税务总局福建省税务局</w:t>
      </w:r>
    </w:p>
    <w:p w14:paraId="2BEC2A1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关于组织开展2026年度</w:t>
      </w:r>
    </w:p>
    <w:p w14:paraId="20E3BBE5">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高新技术企业认定</w:t>
      </w:r>
    </w:p>
    <w:p w14:paraId="5EF9F199">
      <w:pPr>
        <w:spacing w:line="600" w:lineRule="exact"/>
        <w:jc w:val="center"/>
        <w:rPr>
          <w:rFonts w:hint="eastAsia" w:ascii="小标宋" w:hAnsi="小标宋" w:eastAsia="小标宋" w:cs="小标宋"/>
          <w:sz w:val="44"/>
          <w:szCs w:val="44"/>
        </w:rPr>
      </w:pPr>
      <w:r>
        <w:rPr>
          <w:rFonts w:hint="eastAsia" w:ascii="方正小标宋简体" w:hAnsi="方正小标宋简体" w:eastAsia="方正小标宋简体" w:cs="方正小标宋简体"/>
          <w:sz w:val="44"/>
          <w:szCs w:val="44"/>
        </w:rPr>
        <w:t>工作的通知</w:t>
      </w:r>
    </w:p>
    <w:p w14:paraId="56C37C2A">
      <w:pPr>
        <w:spacing w:line="600" w:lineRule="exact"/>
        <w:rPr>
          <w:rFonts w:hint="eastAsia" w:ascii="仿宋_GB2312" w:hAnsi="仿宋_GB2312" w:cs="仿宋_GB2312"/>
          <w:szCs w:val="32"/>
        </w:rPr>
      </w:pPr>
    </w:p>
    <w:p w14:paraId="2D70EE5F">
      <w:pPr>
        <w:spacing w:line="600" w:lineRule="exact"/>
        <w:rPr>
          <w:rFonts w:hint="eastAsia" w:ascii="仿宋_GB2312" w:hAnsi="仿宋_GB2312" w:cs="仿宋_GB2312"/>
          <w:szCs w:val="32"/>
        </w:rPr>
      </w:pPr>
      <w:bookmarkStart w:id="5" w:name="_GoBack"/>
      <w:r>
        <w:rPr>
          <w:rFonts w:hint="eastAsia" w:ascii="仿宋_GB2312" w:hAnsi="仿宋_GB2312" w:cs="仿宋_GB2312"/>
          <w:szCs w:val="32"/>
        </w:rPr>
        <w:t>各有关单位：</w:t>
      </w:r>
    </w:p>
    <w:p w14:paraId="3340F018">
      <w:pPr>
        <w:spacing w:line="600" w:lineRule="exact"/>
        <w:ind w:firstLine="640"/>
        <w:rPr>
          <w:rFonts w:hint="eastAsia" w:ascii="仿宋_GB2312" w:hAnsi="仿宋_GB2312" w:cs="仿宋_GB2312"/>
          <w:szCs w:val="32"/>
        </w:rPr>
      </w:pPr>
      <w:r>
        <w:rPr>
          <w:rFonts w:hint="eastAsia" w:ascii="仿宋_GB2312" w:hAnsi="仿宋_GB2312" w:cs="仿宋_GB2312"/>
          <w:szCs w:val="32"/>
        </w:rPr>
        <w:t xml:space="preserve">根据《高新技术企业认定管理办法》(国科发火〔2016〕32号)（以下简称《认定办法》）、《高新技术企业认定管理工作指引》(国科发火〔2016〕195号)（以下简称《工作指引》）有关规定，为组织做好2026年度国家高新技术企业认定工作，现将有关事项通知如下： </w:t>
      </w:r>
    </w:p>
    <w:p w14:paraId="5743D3A7">
      <w:pPr>
        <w:spacing w:line="600" w:lineRule="exact"/>
        <w:ind w:firstLine="640"/>
        <w:rPr>
          <w:rFonts w:hint="eastAsia" w:ascii="仿宋_GB2312" w:hAnsi="仿宋_GB2312" w:cs="仿宋_GB2312"/>
          <w:szCs w:val="32"/>
        </w:rPr>
      </w:pPr>
      <w:r>
        <w:rPr>
          <w:rFonts w:hint="eastAsia" w:ascii="黑体" w:hAnsi="黑体" w:eastAsia="黑体" w:cs="黑体"/>
          <w:szCs w:val="32"/>
        </w:rPr>
        <w:t>一、2026年度高新技术企业申报工作</w:t>
      </w:r>
    </w:p>
    <w:p w14:paraId="32C4A08F">
      <w:pPr>
        <w:spacing w:line="600" w:lineRule="exact"/>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（一）申报对象</w:t>
      </w:r>
    </w:p>
    <w:p w14:paraId="012C9CD2">
      <w:pPr>
        <w:spacing w:line="600" w:lineRule="exact"/>
        <w:ind w:firstLine="640"/>
        <w:rPr>
          <w:rFonts w:hint="eastAsia" w:ascii="仿宋_GB2312" w:hAnsi="仿宋_GB2312" w:cs="仿宋_GB2312"/>
          <w:szCs w:val="32"/>
        </w:rPr>
      </w:pPr>
      <w:r>
        <w:rPr>
          <w:rFonts w:hint="eastAsia" w:ascii="仿宋_GB2312" w:hAnsi="仿宋_GB2312" w:cs="仿宋_GB2312"/>
          <w:szCs w:val="32"/>
        </w:rPr>
        <w:t>1.注册成立一年以上、符合《认定办法》第十一条规定的福建省居民企业。</w:t>
      </w:r>
    </w:p>
    <w:p w14:paraId="79CAC8A1">
      <w:pPr>
        <w:spacing w:line="600" w:lineRule="exact"/>
        <w:ind w:firstLine="640"/>
        <w:rPr>
          <w:rFonts w:hint="eastAsia" w:ascii="仿宋_GB2312" w:hAnsi="仿宋_GB2312" w:cs="仿宋_GB2312"/>
          <w:szCs w:val="32"/>
        </w:rPr>
      </w:pPr>
      <w:r>
        <w:rPr>
          <w:rFonts w:hint="eastAsia" w:ascii="仿宋_GB2312" w:hAnsi="仿宋_GB2312" w:cs="仿宋_GB2312"/>
          <w:szCs w:val="32"/>
        </w:rPr>
        <w:t>2.2023年认定的国家高新技术企业，其证书有效期至2026年，可按本通知规定再次提出认定申请。</w:t>
      </w:r>
    </w:p>
    <w:p w14:paraId="2F45023B">
      <w:pPr>
        <w:spacing w:line="600" w:lineRule="exact"/>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（二）申报时间</w:t>
      </w:r>
    </w:p>
    <w:p w14:paraId="21EC2724">
      <w:pPr>
        <w:spacing w:line="600" w:lineRule="exact"/>
        <w:ind w:firstLine="640"/>
        <w:rPr>
          <w:rFonts w:hint="eastAsia" w:ascii="仿宋_GB2312" w:hAnsi="仿宋_GB2312" w:cs="仿宋_GB2312"/>
          <w:szCs w:val="32"/>
        </w:rPr>
      </w:pPr>
      <w:r>
        <w:rPr>
          <w:rFonts w:hint="eastAsia" w:ascii="仿宋_GB2312" w:hAnsi="仿宋_GB2312" w:cs="仿宋_GB2312"/>
          <w:szCs w:val="32"/>
        </w:rPr>
        <w:t>2026年度国家高新技术企业申报分两批次开展，第一批次网络申报截止时间为2026年6月10日，第二批次网络申报截止时间为2026年7月21日。</w:t>
      </w:r>
    </w:p>
    <w:p w14:paraId="6E36C96F">
      <w:pPr>
        <w:spacing w:line="600" w:lineRule="exact"/>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（三）申报程序</w:t>
      </w:r>
    </w:p>
    <w:p w14:paraId="352CEFAC">
      <w:pPr>
        <w:spacing w:line="600" w:lineRule="exact"/>
        <w:ind w:firstLine="640"/>
        <w:rPr>
          <w:rFonts w:hint="eastAsia" w:ascii="仿宋_GB2312" w:hAnsi="仿宋_GB2312" w:cs="仿宋_GB2312"/>
          <w:szCs w:val="32"/>
        </w:rPr>
      </w:pPr>
      <w:r>
        <w:rPr>
          <w:rFonts w:hint="eastAsia" w:ascii="仿宋_GB2312" w:hAnsi="仿宋_GB2312" w:cs="仿宋_GB2312"/>
          <w:szCs w:val="32"/>
        </w:rPr>
        <w:t>1.企业申报。企业根据《认定办法》第十一条进行自我评价，自评符合认定条件的企业须通过“高新技术企业认定管理工作网”（http://www.innocom.gov.cn）或“统一身份认证与单点登录平台”（https://hjrz.chinatorch.org.cn/login）登录高新技术企业认定管理系统进行注册登记，按相关要求通过网络系统自主完成材料填报、上传，并提交至各设区市（含平潭综合实验区，下同）科技管理部门。</w:t>
      </w:r>
    </w:p>
    <w:p w14:paraId="74489CFA">
      <w:pPr>
        <w:spacing w:line="600" w:lineRule="exact"/>
        <w:ind w:firstLine="640"/>
        <w:rPr>
          <w:rFonts w:hint="eastAsia" w:ascii="仿宋_GB2312" w:hAnsi="仿宋_GB2312" w:cs="仿宋_GB2312"/>
          <w:szCs w:val="32"/>
        </w:rPr>
      </w:pPr>
      <w:r>
        <w:rPr>
          <w:rFonts w:hint="eastAsia" w:ascii="仿宋_GB2312" w:hAnsi="仿宋_GB2312" w:cs="仿宋_GB2312"/>
          <w:szCs w:val="32"/>
        </w:rPr>
        <w:t>2.地方审核。各设区市科技管理部门在高新技术企业认定管理系统上对企业填报、上传材料进行受理、审核、发送，并形成书面推荐意见，连同推荐申报高新技术企业名单汇总表（格式见附件1）报送至省高新技术企业认定管理工作机制办公室（以下简称“省高企认定办”）。其中，书面推荐意见和推荐申报高新技术企业名单汇总表应加盖科技管理部门公章，并抄送所在地同级财政、税务管理部门。第一批次推荐上报截止时间为2026年6月20日；第二批次推荐上报截止时间为2026年7月31日。</w:t>
      </w:r>
    </w:p>
    <w:p w14:paraId="3B78B9AC">
      <w:pPr>
        <w:spacing w:line="600" w:lineRule="exact"/>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（四）申报材料要求</w:t>
      </w:r>
    </w:p>
    <w:p w14:paraId="55A15E4C">
      <w:pPr>
        <w:spacing w:line="600" w:lineRule="exact"/>
        <w:ind w:firstLine="640"/>
        <w:rPr>
          <w:rFonts w:hint="eastAsia" w:ascii="仿宋_GB2312" w:hAnsi="仿宋_GB2312" w:cs="仿宋_GB2312"/>
          <w:szCs w:val="32"/>
        </w:rPr>
      </w:pPr>
      <w:r>
        <w:rPr>
          <w:rFonts w:hint="eastAsia" w:ascii="仿宋_GB2312" w:hAnsi="仿宋_GB2312" w:cs="仿宋_GB2312"/>
          <w:szCs w:val="32"/>
        </w:rPr>
        <w:t>1.企业应按《工作指引》中第二点“认定程序”第（三）条“提交材料”中相关要求准备申报材料。为进一步提高企业申报的便利性和专家评审效率，2026年度高新技术企业认定申报材料统一通过高新技术企业认定管理系统在线提交（有关管理系统申报材料清单见附件2）。</w:t>
      </w:r>
      <w:r>
        <w:rPr>
          <w:rFonts w:hint="eastAsia" w:ascii="仿宋_GB2312" w:hAnsi="仿宋_GB2312" w:cs="仿宋_GB2312"/>
          <w:b/>
          <w:bCs/>
          <w:szCs w:val="32"/>
        </w:rPr>
        <w:t>企业在管理系统未提交或提交不齐全的，视同申报材料不完整。</w:t>
      </w:r>
    </w:p>
    <w:p w14:paraId="4D21EBDF">
      <w:pPr>
        <w:spacing w:line="600" w:lineRule="exact"/>
        <w:ind w:firstLine="640"/>
        <w:rPr>
          <w:rFonts w:hint="eastAsia" w:ascii="仿宋_GB2312" w:hAnsi="仿宋_GB2312" w:cs="仿宋_GB2312"/>
          <w:szCs w:val="32"/>
        </w:rPr>
      </w:pPr>
      <w:r>
        <w:rPr>
          <w:rFonts w:hint="eastAsia" w:ascii="仿宋_GB2312" w:hAnsi="仿宋_GB2312" w:cs="仿宋_GB2312"/>
          <w:szCs w:val="32"/>
        </w:rPr>
        <w:t>2.根据《关于高新技术企业认定有关证明事项实行告知承诺制的通知》（国科发火〔2021〕362号），对营业执照等企业注册登记证件、专利证书等企业知识产权证件，企业可自主选择是否按告知承诺制办理（有关告知承诺制办理流程见附件3）。</w:t>
      </w:r>
    </w:p>
    <w:p w14:paraId="5ABC750C">
      <w:pPr>
        <w:spacing w:line="600" w:lineRule="exact"/>
        <w:ind w:firstLine="640"/>
        <w:rPr>
          <w:rFonts w:hint="eastAsia" w:ascii="仿宋_GB2312" w:hAnsi="仿宋_GB2312" w:cs="仿宋_GB2312"/>
          <w:szCs w:val="32"/>
        </w:rPr>
      </w:pPr>
      <w:r>
        <w:rPr>
          <w:rFonts w:hint="eastAsia" w:ascii="仿宋_GB2312" w:hAnsi="仿宋_GB2312" w:cs="仿宋_GB2312"/>
          <w:szCs w:val="32"/>
        </w:rPr>
        <w:t>3.企业申报材料中，对中介机构出具的研发费用、高新技术产品（服务）收入专项审计报告或鉴证报告，应附有</w:t>
      </w:r>
      <w:r>
        <w:rPr>
          <w:rFonts w:hint="eastAsia" w:ascii="仿宋_GB2312" w:hAnsi="仿宋_GB2312" w:cs="仿宋_GB2312"/>
          <w:b/>
          <w:bCs/>
          <w:szCs w:val="32"/>
        </w:rPr>
        <w:t>中介机构承诺书</w:t>
      </w:r>
      <w:r>
        <w:rPr>
          <w:rFonts w:hint="eastAsia" w:ascii="仿宋_GB2312" w:hAnsi="仿宋_GB2312" w:cs="仿宋_GB2312"/>
          <w:szCs w:val="32"/>
        </w:rPr>
        <w:t>（格式见附件4，须提供原件）。</w:t>
      </w:r>
    </w:p>
    <w:p w14:paraId="21690288">
      <w:pPr>
        <w:spacing w:line="600" w:lineRule="exact"/>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（五）申报注意事项</w:t>
      </w:r>
    </w:p>
    <w:p w14:paraId="3D538631">
      <w:pPr>
        <w:spacing w:line="600" w:lineRule="exact"/>
        <w:ind w:firstLine="640"/>
        <w:rPr>
          <w:rFonts w:hint="eastAsia" w:ascii="仿宋_GB2312" w:hAnsi="仿宋_GB2312" w:cs="仿宋_GB2312"/>
          <w:szCs w:val="32"/>
        </w:rPr>
      </w:pPr>
      <w:r>
        <w:rPr>
          <w:rFonts w:hint="eastAsia" w:ascii="仿宋_GB2312" w:hAnsi="仿宋_GB2312" w:cs="仿宋_GB2312"/>
          <w:szCs w:val="32"/>
        </w:rPr>
        <w:t>1.企业需对申报材料的真实性、有效性负责，提交的材料须清晰完整、真实有效，按规定签名、加盖企业公章。涉密企业应按照国家保密工作有关规定，对申报材料做脱密处理后提交。</w:t>
      </w:r>
    </w:p>
    <w:p w14:paraId="2E0BE65D">
      <w:pPr>
        <w:spacing w:line="600" w:lineRule="exact"/>
        <w:ind w:firstLine="640"/>
        <w:rPr>
          <w:rFonts w:hint="eastAsia" w:ascii="仿宋_GB2312" w:hAnsi="仿宋_GB2312" w:cs="仿宋_GB2312"/>
          <w:szCs w:val="32"/>
        </w:rPr>
      </w:pPr>
      <w:r>
        <w:rPr>
          <w:rFonts w:hint="eastAsia" w:ascii="仿宋_GB2312" w:hAnsi="仿宋_GB2312" w:cs="仿宋_GB2312"/>
          <w:szCs w:val="32"/>
        </w:rPr>
        <w:t>2.企业应按国家财务会计制度有关规范要求，对高新技术企业研发费用进行归集与核算。其中，执行《企业会计准则》的企业，应设“研发支出”一级科目，核算企业进行研究与开发无形资产过程中发生的各项支出，按研究开发项目，分别按“费用化支出”、“资本化支出”等进行明细核算；执行《企业会计制度》的企业，应在“管理费用”一级科目下设“研发费用”二级科目，对研发费用单独进行核实和归集。</w:t>
      </w:r>
    </w:p>
    <w:p w14:paraId="0268D345">
      <w:pPr>
        <w:spacing w:line="600" w:lineRule="exact"/>
        <w:ind w:firstLine="640"/>
        <w:rPr>
          <w:rFonts w:hint="eastAsia" w:ascii="仿宋_GB2312" w:hAnsi="仿宋_GB2312" w:cs="仿宋_GB2312"/>
          <w:szCs w:val="32"/>
        </w:rPr>
      </w:pPr>
      <w:r>
        <w:rPr>
          <w:rFonts w:hint="eastAsia" w:ascii="仿宋_GB2312" w:hAnsi="仿宋_GB2312" w:cs="仿宋_GB2312"/>
          <w:szCs w:val="32"/>
        </w:rPr>
        <w:t>3.申报企业至少近一年度企业所得税征收方式为查账征收。</w:t>
      </w:r>
    </w:p>
    <w:p w14:paraId="32DCFF40">
      <w:pPr>
        <w:spacing w:line="600" w:lineRule="exact"/>
        <w:ind w:firstLine="640"/>
        <w:rPr>
          <w:rFonts w:hint="eastAsia" w:ascii="仿宋_GB2312" w:hAnsi="仿宋_GB2312" w:cs="仿宋_GB2312"/>
          <w:szCs w:val="32"/>
        </w:rPr>
      </w:pPr>
      <w:r>
        <w:rPr>
          <w:rFonts w:hint="eastAsia" w:ascii="仿宋_GB2312" w:hAnsi="仿宋_GB2312" w:cs="仿宋_GB2312"/>
          <w:szCs w:val="32"/>
        </w:rPr>
        <w:t>4.企业自行选择具有资质并符合《工作指引》相关条件的会计师事务所、税务师事务所等中介机构开展高新技术企业认定专项审计或鉴证。</w:t>
      </w:r>
    </w:p>
    <w:p w14:paraId="58058D36">
      <w:pPr>
        <w:spacing w:line="600" w:lineRule="exact"/>
        <w:ind w:firstLine="640"/>
        <w:rPr>
          <w:rFonts w:hint="eastAsia" w:ascii="仿宋_GB2312" w:hAnsi="仿宋_GB2312" w:cs="仿宋_GB2312"/>
          <w:szCs w:val="32"/>
        </w:rPr>
      </w:pPr>
      <w:r>
        <w:rPr>
          <w:rFonts w:hint="eastAsia" w:ascii="仿宋_GB2312" w:hAnsi="仿宋_GB2312" w:cs="仿宋_GB2312"/>
          <w:szCs w:val="32"/>
        </w:rPr>
        <w:t>5.中介机构在开展高新技术企业认定专项审计或鉴证前，应对照《工作指引》相关规定条件进行自评，符合条件的方可出具相关专项报告并应提供中介机构承诺书（见上）。中介机构应严格依据《认定办法》和《工作指引》等要求，客观公正地对企业研发费用、高新技术产品（服务）收入等进行专项审计或鉴证，据实出具专项报告。对存在严重失误或弄虚作假等行为的中介机构，省高新技术企业认定管理机构将按照《工作指引》及相关工作规程和制度要求，给予相应处理。</w:t>
      </w:r>
    </w:p>
    <w:p w14:paraId="7ABD63B1">
      <w:pPr>
        <w:spacing w:line="600" w:lineRule="exact"/>
        <w:ind w:firstLine="640"/>
        <w:rPr>
          <w:rFonts w:hint="eastAsia" w:ascii="仿宋_GB2312" w:hAnsi="仿宋_GB2312" w:cs="仿宋_GB2312"/>
          <w:szCs w:val="32"/>
        </w:rPr>
      </w:pPr>
      <w:r>
        <w:rPr>
          <w:rFonts w:hint="eastAsia" w:ascii="仿宋_GB2312" w:hAnsi="仿宋_GB2312" w:cs="仿宋_GB2312"/>
          <w:szCs w:val="32"/>
        </w:rPr>
        <w:t>6.各设区市科技、财政、税务管理部门应加强联动协调，充分了解掌握推荐申报企业整体发展状况，严把企业申报质量关，加强对中介机构资质的审查，认真组织做好高新技术企业认定申报推荐工作，确保申报推荐工作的公正性和规范性。</w:t>
      </w:r>
    </w:p>
    <w:p w14:paraId="656C6324">
      <w:pPr>
        <w:spacing w:line="600" w:lineRule="exact"/>
        <w:ind w:firstLine="640"/>
        <w:rPr>
          <w:rFonts w:hint="eastAsia" w:ascii="仿宋_GB2312" w:hAnsi="仿宋_GB2312" w:cs="仿宋_GB2312"/>
          <w:szCs w:val="32"/>
        </w:rPr>
      </w:pPr>
      <w:r>
        <w:rPr>
          <w:rFonts w:hint="eastAsia" w:ascii="仿宋_GB2312" w:hAnsi="仿宋_GB2312" w:cs="仿宋_GB2312"/>
          <w:szCs w:val="32"/>
        </w:rPr>
        <w:t>上述通知未尽事宜，按照国家及省有关规定办理。</w:t>
      </w:r>
    </w:p>
    <w:p w14:paraId="0046EF3D">
      <w:pPr>
        <w:spacing w:line="600" w:lineRule="exact"/>
        <w:ind w:firstLine="640"/>
        <w:rPr>
          <w:rFonts w:hint="eastAsia" w:ascii="仿宋_GB2312" w:hAnsi="仿宋_GB2312" w:cs="仿宋_GB2312"/>
          <w:szCs w:val="32"/>
        </w:rPr>
      </w:pPr>
      <w:r>
        <w:rPr>
          <w:rFonts w:hint="eastAsia" w:ascii="黑体" w:hAnsi="黑体" w:eastAsia="黑体" w:cs="黑体"/>
          <w:szCs w:val="32"/>
        </w:rPr>
        <w:t>二、高新技术企业有关变更事项</w:t>
      </w:r>
    </w:p>
    <w:p w14:paraId="0FB6FF76">
      <w:pPr>
        <w:spacing w:line="600" w:lineRule="exact"/>
        <w:ind w:firstLine="640"/>
        <w:rPr>
          <w:rFonts w:hint="eastAsia" w:ascii="仿宋_GB2312" w:hAnsi="仿宋_GB2312" w:cs="仿宋_GB2312"/>
          <w:szCs w:val="32"/>
        </w:rPr>
      </w:pPr>
      <w:r>
        <w:rPr>
          <w:rFonts w:hint="eastAsia" w:ascii="仿宋_GB2312" w:hAnsi="仿宋_GB2312" w:cs="仿宋_GB2312"/>
          <w:szCs w:val="32"/>
        </w:rPr>
        <w:t>根据《认定办法》第十七条规定，高新技术企业发生更名或与认定条件有关的重大变化（如分立、合并、重组以及经营业务发生变化等）的，应在三个月内向省高新技术企业认定管理机构报告。经省高新技术企业认定管理机构审核符合认定条件的，其高新技术企业资格不变，对于企业更名的，重新核发认定证书，编号与有效期不变；不符合认定条件的，自更名或条件变化年度起取消其高新技术企业资格。</w:t>
      </w:r>
    </w:p>
    <w:p w14:paraId="1BF205E4">
      <w:pPr>
        <w:spacing w:line="600" w:lineRule="exact"/>
        <w:ind w:firstLine="640"/>
        <w:rPr>
          <w:rFonts w:hint="eastAsia" w:ascii="仿宋_GB2312" w:hAnsi="仿宋_GB2312" w:cs="仿宋_GB2312"/>
          <w:szCs w:val="32"/>
        </w:rPr>
      </w:pPr>
      <w:r>
        <w:rPr>
          <w:rFonts w:hint="eastAsia" w:ascii="仿宋_GB2312" w:hAnsi="仿宋_GB2312" w:cs="仿宋_GB2312"/>
          <w:szCs w:val="32"/>
        </w:rPr>
        <w:t>2026年我省分两批次集中受理高新技术企业更名申请（更名要求详见附件5），两批次的截止时间分别为5月30日和10月31日。申请更名的企业，应在截止时间十日前，将更名申请材料原件一份，报送所在地设区市科技管理部门。各设区市科技管理部门对企业更名申请材料提出审核意见并加盖公章后上报省高企认定办。</w:t>
      </w:r>
    </w:p>
    <w:p w14:paraId="3B6D28B9">
      <w:pPr>
        <w:spacing w:line="600" w:lineRule="exact"/>
        <w:ind w:firstLine="640"/>
        <w:rPr>
          <w:rFonts w:hint="eastAsia" w:ascii="仿宋_GB2312" w:hAnsi="仿宋_GB2312" w:cs="仿宋_GB2312"/>
          <w:szCs w:val="32"/>
        </w:rPr>
      </w:pPr>
      <w:r>
        <w:rPr>
          <w:rFonts w:hint="eastAsia" w:ascii="黑体" w:hAnsi="黑体" w:eastAsia="黑体" w:cs="黑体"/>
          <w:szCs w:val="32"/>
        </w:rPr>
        <w:t>三、高新技术企业年报</w:t>
      </w:r>
    </w:p>
    <w:p w14:paraId="1A34D225">
      <w:pPr>
        <w:spacing w:line="600" w:lineRule="exact"/>
        <w:ind w:firstLine="640"/>
        <w:rPr>
          <w:rFonts w:hint="eastAsia" w:ascii="仿宋_GB2312" w:hAnsi="仿宋_GB2312" w:cs="仿宋_GB2312"/>
          <w:szCs w:val="32"/>
        </w:rPr>
      </w:pPr>
      <w:r>
        <w:rPr>
          <w:rFonts w:hint="eastAsia" w:ascii="仿宋_GB2312" w:hAnsi="仿宋_GB2312" w:cs="仿宋_GB2312"/>
          <w:szCs w:val="32"/>
        </w:rPr>
        <w:t>根据《认定办法》和《工作指引》有关要求，企业获得高新技术企业资格后，应每年5月底前通过高新技术企业认定管理系统填报上一年度知识产权、科技人员、研发费用、经营收入等年度发展情况报表。报表中数据需与企业年度纳税申报中相关数据一致。</w:t>
      </w:r>
    </w:p>
    <w:p w14:paraId="2CE2384D">
      <w:pPr>
        <w:spacing w:line="600" w:lineRule="exact"/>
        <w:ind w:firstLine="640"/>
        <w:rPr>
          <w:rFonts w:hint="eastAsia" w:ascii="仿宋_GB2312" w:hAnsi="仿宋_GB2312" w:cs="仿宋_GB2312"/>
          <w:szCs w:val="32"/>
        </w:rPr>
      </w:pPr>
      <w:r>
        <w:rPr>
          <w:rFonts w:hint="eastAsia" w:ascii="仿宋_GB2312" w:hAnsi="仿宋_GB2312" w:cs="仿宋_GB2312"/>
          <w:szCs w:val="32"/>
        </w:rPr>
        <w:t>在同一高新技术企业资格有效期内，企业累计两年未按规定时限填报年度发展情况报表的，由省高新技术企业认定管理机构按相关规定取消其高新技术企业资格。</w:t>
      </w:r>
    </w:p>
    <w:p w14:paraId="4BC7F6F8">
      <w:pPr>
        <w:spacing w:line="600" w:lineRule="exact"/>
        <w:ind w:firstLine="640"/>
        <w:rPr>
          <w:rFonts w:hint="eastAsia" w:ascii="黑体" w:hAnsi="黑体" w:eastAsia="黑体" w:cs="黑体"/>
          <w:szCs w:val="32"/>
        </w:rPr>
      </w:pPr>
      <w:r>
        <w:rPr>
          <w:rFonts w:hint="eastAsia" w:ascii="黑体" w:hAnsi="黑体" w:eastAsia="黑体" w:cs="黑体"/>
          <w:szCs w:val="32"/>
        </w:rPr>
        <w:t>四、其他事项</w:t>
      </w:r>
    </w:p>
    <w:p w14:paraId="5DAEB57B">
      <w:pPr>
        <w:spacing w:line="600" w:lineRule="exact"/>
        <w:ind w:firstLine="640"/>
        <w:rPr>
          <w:rFonts w:hint="eastAsia" w:ascii="仿宋_GB2312" w:hAnsi="仿宋_GB2312" w:cs="仿宋_GB2312"/>
          <w:szCs w:val="32"/>
        </w:rPr>
      </w:pPr>
      <w:r>
        <w:rPr>
          <w:rFonts w:hint="eastAsia" w:ascii="仿宋_GB2312" w:hAnsi="仿宋_GB2312" w:cs="仿宋_GB2312"/>
          <w:szCs w:val="32"/>
        </w:rPr>
        <w:t>（一）《认定办法》、《工作指引》等高新技术企业认定管理政策文件可通过登录“高新技术企业认定管理工作网”、省科技厅门户网站等下载。</w:t>
      </w:r>
    </w:p>
    <w:p w14:paraId="4EA1C902">
      <w:pPr>
        <w:spacing w:line="600" w:lineRule="exact"/>
        <w:ind w:firstLine="640"/>
        <w:rPr>
          <w:rFonts w:hint="eastAsia" w:ascii="仿宋_GB2312" w:hAnsi="仿宋_GB2312" w:cs="仿宋_GB2312"/>
          <w:szCs w:val="32"/>
        </w:rPr>
      </w:pPr>
      <w:r>
        <w:rPr>
          <w:rFonts w:hint="eastAsia" w:ascii="仿宋_GB2312" w:hAnsi="仿宋_GB2312" w:cs="仿宋_GB2312"/>
          <w:szCs w:val="32"/>
        </w:rPr>
        <w:t>（二）为做好2026年度高新技术企业认定申报工作，省高新技术企业认定管理机构提供网络辅导视频，重点解读高新技术企业认定条件、网络系统使用等内容。相关视频可登录微信公众号“福建科技创业”，点击“创孵平台-高企申报”查看。</w:t>
      </w:r>
    </w:p>
    <w:p w14:paraId="3B4A4AF3">
      <w:pPr>
        <w:spacing w:line="600" w:lineRule="exact"/>
        <w:ind w:firstLine="640"/>
        <w:rPr>
          <w:rFonts w:hint="eastAsia" w:ascii="仿宋_GB2312" w:hAnsi="仿宋_GB2312" w:cs="仿宋_GB2312"/>
          <w:szCs w:val="32"/>
        </w:rPr>
      </w:pPr>
      <w:r>
        <w:rPr>
          <w:rFonts w:hint="eastAsia" w:ascii="仿宋_GB2312" w:hAnsi="仿宋_GB2312" w:cs="仿宋_GB2312"/>
          <w:szCs w:val="32"/>
        </w:rPr>
        <w:t>（三）省高企认定办委托福建省科技成果转化中心承办有关高新技术企业认定申报网络系统使用和政策咨询解答及相关材料受理工作。省科技成果转化中心联系电话：0591-83724617、87645521。</w:t>
      </w:r>
    </w:p>
    <w:p w14:paraId="5F73F4F7">
      <w:pPr>
        <w:spacing w:line="600" w:lineRule="exact"/>
        <w:ind w:firstLine="640"/>
        <w:rPr>
          <w:rFonts w:hint="eastAsia" w:ascii="仿宋_GB2312" w:hAnsi="仿宋_GB2312" w:cs="仿宋_GB2312"/>
          <w:szCs w:val="32"/>
        </w:rPr>
      </w:pPr>
      <w:r>
        <w:rPr>
          <w:rFonts w:hint="eastAsia" w:ascii="仿宋_GB2312" w:hAnsi="仿宋_GB2312" w:cs="仿宋_GB2312"/>
          <w:szCs w:val="32"/>
        </w:rPr>
        <w:t>（四）省高企认定办联系方式：省科技厅高新处：0591-83778967。</w:t>
      </w:r>
    </w:p>
    <w:p w14:paraId="73DD4E77">
      <w:pPr>
        <w:spacing w:line="600" w:lineRule="exact"/>
        <w:ind w:firstLine="640"/>
        <w:rPr>
          <w:rFonts w:hint="eastAsia" w:ascii="仿宋_GB2312" w:hAnsi="仿宋_GB2312" w:cs="仿宋_GB2312"/>
          <w:szCs w:val="32"/>
          <w:highlight w:val="yellow"/>
        </w:rPr>
      </w:pPr>
    </w:p>
    <w:p w14:paraId="0BA44A43">
      <w:pPr>
        <w:spacing w:line="600" w:lineRule="exact"/>
        <w:ind w:firstLine="640"/>
        <w:rPr>
          <w:rFonts w:hint="eastAsia" w:ascii="仿宋_GB2312" w:hAnsi="仿宋_GB2312" w:cs="仿宋_GB2312"/>
          <w:szCs w:val="32"/>
          <w:highlight w:val="yellow"/>
        </w:rPr>
      </w:pPr>
    </w:p>
    <w:p w14:paraId="5378B856">
      <w:pPr>
        <w:spacing w:line="600" w:lineRule="exact"/>
        <w:ind w:firstLine="640"/>
        <w:rPr>
          <w:rFonts w:hint="eastAsia" w:ascii="仿宋_GB2312" w:hAnsi="仿宋_GB2312" w:cs="仿宋_GB2312"/>
          <w:szCs w:val="32"/>
        </w:rPr>
      </w:pPr>
      <w:r>
        <w:rPr>
          <w:rFonts w:hint="eastAsia" w:ascii="仿宋_GB2312" w:hAnsi="仿宋_GB2312" w:cs="仿宋_GB2312"/>
          <w:szCs w:val="32"/>
        </w:rPr>
        <w:t>附件：1.推荐申报高新技术企业名单汇总表（格式）</w:t>
      </w:r>
    </w:p>
    <w:p w14:paraId="27F7A3EF">
      <w:pPr>
        <w:spacing w:line="600" w:lineRule="exact"/>
        <w:ind w:firstLine="640"/>
        <w:rPr>
          <w:rFonts w:hint="eastAsia" w:ascii="仿宋_GB2312" w:hAnsi="仿宋_GB2312" w:cs="仿宋_GB2312"/>
          <w:szCs w:val="32"/>
        </w:rPr>
      </w:pPr>
      <w:r>
        <w:rPr>
          <w:rFonts w:hint="eastAsia" w:ascii="仿宋_GB2312" w:hAnsi="仿宋_GB2312" w:cs="仿宋_GB2312"/>
          <w:szCs w:val="32"/>
        </w:rPr>
        <w:t xml:space="preserve">      2.高新技术企业认定管理系统申报材料清单</w:t>
      </w:r>
    </w:p>
    <w:p w14:paraId="10506F15">
      <w:pPr>
        <w:spacing w:line="600" w:lineRule="exact"/>
        <w:ind w:firstLine="1609" w:firstLineChars="503"/>
        <w:rPr>
          <w:rFonts w:hint="eastAsia" w:ascii="仿宋_GB2312" w:hAnsi="仿宋_GB2312" w:cs="仿宋_GB2312"/>
          <w:szCs w:val="32"/>
        </w:rPr>
      </w:pPr>
      <w:r>
        <w:rPr>
          <w:rFonts w:hint="eastAsia" w:ascii="仿宋_GB2312" w:hAnsi="仿宋_GB2312" w:cs="仿宋_GB2312"/>
          <w:szCs w:val="32"/>
        </w:rPr>
        <w:t>3.高新技术企业认定有关证明事项实行告知承诺制</w:t>
      </w:r>
    </w:p>
    <w:p w14:paraId="3597A3AE">
      <w:pPr>
        <w:spacing w:line="600" w:lineRule="exact"/>
        <w:ind w:firstLine="640"/>
        <w:rPr>
          <w:rFonts w:hint="eastAsia" w:ascii="仿宋_GB2312" w:hAnsi="仿宋_GB2312" w:cs="仿宋_GB2312"/>
          <w:szCs w:val="32"/>
        </w:rPr>
      </w:pPr>
      <w:r>
        <w:rPr>
          <w:rFonts w:hint="eastAsia" w:ascii="仿宋_GB2312" w:hAnsi="仿宋_GB2312" w:cs="仿宋_GB2312"/>
          <w:szCs w:val="32"/>
        </w:rPr>
        <w:t xml:space="preserve">        办理流程</w:t>
      </w:r>
    </w:p>
    <w:p w14:paraId="658E0874">
      <w:pPr>
        <w:spacing w:line="600" w:lineRule="exact"/>
        <w:ind w:firstLine="640"/>
        <w:rPr>
          <w:rFonts w:hint="eastAsia" w:ascii="仿宋_GB2312" w:hAnsi="仿宋_GB2312" w:cs="仿宋_GB2312"/>
          <w:szCs w:val="32"/>
        </w:rPr>
      </w:pPr>
      <w:r>
        <w:rPr>
          <w:rFonts w:hint="eastAsia" w:ascii="仿宋_GB2312" w:hAnsi="仿宋_GB2312" w:cs="仿宋_GB2312"/>
          <w:szCs w:val="32"/>
        </w:rPr>
        <w:t xml:space="preserve">      4.中介机构承诺书（格式）</w:t>
      </w:r>
    </w:p>
    <w:p w14:paraId="3BED1FBE">
      <w:pPr>
        <w:spacing w:line="600" w:lineRule="exact"/>
        <w:ind w:firstLine="640"/>
        <w:rPr>
          <w:rFonts w:hint="eastAsia" w:ascii="仿宋_GB2312" w:hAnsi="仿宋_GB2312" w:cs="仿宋_GB2312"/>
          <w:szCs w:val="32"/>
        </w:rPr>
      </w:pPr>
      <w:r>
        <w:rPr>
          <w:rFonts w:hint="eastAsia" w:ascii="仿宋_GB2312" w:hAnsi="仿宋_GB2312" w:cs="仿宋_GB2312"/>
          <w:szCs w:val="32"/>
        </w:rPr>
        <w:t xml:space="preserve">      5.2026年度高新技术企业更名要求</w:t>
      </w:r>
    </w:p>
    <w:p w14:paraId="1301EF7A">
      <w:pPr>
        <w:spacing w:line="600" w:lineRule="exact"/>
        <w:jc w:val="center"/>
        <w:rPr>
          <w:rFonts w:hint="eastAsia" w:ascii="仿宋_GB2312" w:hAnsi="仿宋_GB2312" w:cs="仿宋_GB2312"/>
          <w:w w:val="90"/>
          <w:szCs w:val="32"/>
        </w:rPr>
      </w:pPr>
    </w:p>
    <w:p w14:paraId="38EA0E70">
      <w:pPr>
        <w:spacing w:line="600" w:lineRule="exact"/>
        <w:jc w:val="both"/>
        <w:rPr>
          <w:rFonts w:hint="eastAsia" w:ascii="仿宋_GB2312" w:hAnsi="仿宋_GB2312" w:cs="仿宋_GB2312"/>
          <w:w w:val="90"/>
          <w:szCs w:val="32"/>
        </w:rPr>
      </w:pPr>
    </w:p>
    <w:p w14:paraId="151AFC41">
      <w:pPr>
        <w:spacing w:line="600" w:lineRule="exact"/>
        <w:ind w:firstLine="576" w:firstLineChars="200"/>
        <w:jc w:val="both"/>
        <w:rPr>
          <w:rFonts w:hint="eastAsia" w:ascii="仿宋_GB2312" w:hAnsi="仿宋_GB2312" w:cs="仿宋_GB2312"/>
          <w:w w:val="90"/>
          <w:szCs w:val="32"/>
        </w:rPr>
      </w:pPr>
      <w:r>
        <w:rPr>
          <w:rFonts w:hint="eastAsia" w:ascii="仿宋_GB2312" w:hAnsi="仿宋_GB2312" w:cs="仿宋_GB2312"/>
          <w:w w:val="90"/>
          <w:szCs w:val="32"/>
        </w:rPr>
        <w:t xml:space="preserve">福建省科学技术厅  </w:t>
      </w:r>
      <w:r>
        <w:rPr>
          <w:rFonts w:hint="eastAsia" w:ascii="仿宋_GB2312" w:hAnsi="仿宋_GB2312" w:cs="仿宋_GB2312"/>
          <w:w w:val="90"/>
          <w:szCs w:val="32"/>
          <w:lang w:val="en-US" w:eastAsia="zh-CN"/>
        </w:rPr>
        <w:t xml:space="preserve">             </w:t>
      </w:r>
      <w:r>
        <w:rPr>
          <w:rFonts w:hint="eastAsia" w:ascii="仿宋_GB2312" w:hAnsi="仿宋_GB2312" w:cs="仿宋_GB2312"/>
          <w:w w:val="90"/>
          <w:szCs w:val="32"/>
        </w:rPr>
        <w:t xml:space="preserve">福建省财政厅  </w:t>
      </w:r>
    </w:p>
    <w:p w14:paraId="64EF1995">
      <w:pPr>
        <w:spacing w:line="600" w:lineRule="exact"/>
        <w:ind w:firstLine="4320" w:firstLineChars="1500"/>
        <w:jc w:val="both"/>
        <w:rPr>
          <w:rFonts w:hint="eastAsia" w:ascii="仿宋_GB2312" w:hAnsi="仿宋_GB2312" w:cs="仿宋_GB2312"/>
          <w:w w:val="90"/>
          <w:szCs w:val="32"/>
        </w:rPr>
      </w:pPr>
    </w:p>
    <w:p w14:paraId="168CC280">
      <w:pPr>
        <w:spacing w:line="600" w:lineRule="exact"/>
        <w:ind w:firstLine="4320" w:firstLineChars="1500"/>
        <w:jc w:val="both"/>
        <w:rPr>
          <w:rFonts w:hint="eastAsia" w:ascii="仿宋_GB2312" w:hAnsi="仿宋_GB2312" w:cs="仿宋_GB2312"/>
          <w:w w:val="90"/>
          <w:szCs w:val="32"/>
        </w:rPr>
      </w:pPr>
    </w:p>
    <w:p w14:paraId="70C139D7">
      <w:pPr>
        <w:spacing w:line="600" w:lineRule="exact"/>
        <w:jc w:val="both"/>
        <w:rPr>
          <w:rFonts w:hint="eastAsia" w:ascii="仿宋_GB2312" w:hAnsi="仿宋_GB2312" w:cs="仿宋_GB2312"/>
          <w:w w:val="90"/>
          <w:szCs w:val="32"/>
        </w:rPr>
      </w:pPr>
    </w:p>
    <w:p w14:paraId="06C5AFB4">
      <w:pPr>
        <w:spacing w:line="600" w:lineRule="exact"/>
        <w:ind w:firstLine="4320" w:firstLineChars="1500"/>
        <w:jc w:val="both"/>
        <w:rPr>
          <w:rFonts w:hint="eastAsia" w:ascii="仿宋_GB2312" w:hAnsi="仿宋_GB2312" w:cs="仿宋_GB2312"/>
          <w:szCs w:val="32"/>
        </w:rPr>
      </w:pPr>
      <w:r>
        <w:rPr>
          <w:rFonts w:hint="eastAsia" w:ascii="仿宋_GB2312" w:hAnsi="仿宋_GB2312" w:cs="仿宋_GB2312"/>
          <w:w w:val="90"/>
          <w:szCs w:val="32"/>
        </w:rPr>
        <w:t>国家税务总局福建省税务局</w:t>
      </w:r>
    </w:p>
    <w:p w14:paraId="12B2966D">
      <w:pPr>
        <w:spacing w:line="600" w:lineRule="exact"/>
        <w:ind w:firstLine="640"/>
        <w:jc w:val="both"/>
        <w:rPr>
          <w:rFonts w:hint="eastAsia" w:ascii="仿宋_GB2312" w:hAnsi="仿宋_GB2312" w:cs="仿宋_GB2312"/>
          <w:szCs w:val="32"/>
        </w:rPr>
      </w:pPr>
      <w:r>
        <w:rPr>
          <w:rFonts w:hint="eastAsia" w:ascii="仿宋_GB2312" w:hAnsi="仿宋_GB2312" w:cs="仿宋_GB2312"/>
          <w:szCs w:val="32"/>
        </w:rPr>
        <w:t xml:space="preserve">                          </w:t>
      </w:r>
      <w:r>
        <w:rPr>
          <w:rFonts w:ascii="仿宋_GB2312" w:hAnsi="仿宋_GB2312" w:cs="仿宋_GB2312"/>
          <w:szCs w:val="32"/>
          <w:lang w:val="en"/>
        </w:rPr>
        <w:t xml:space="preserve"> </w:t>
      </w:r>
      <w:r>
        <w:rPr>
          <w:rFonts w:hint="eastAsia" w:ascii="仿宋_GB2312" w:hAnsi="仿宋_GB2312" w:cs="仿宋_GB2312"/>
          <w:szCs w:val="32"/>
        </w:rPr>
        <w:t>2026年</w:t>
      </w:r>
      <w:r>
        <w:rPr>
          <w:rFonts w:hint="eastAsia" w:ascii="仿宋_GB2312" w:hAnsi="仿宋_GB2312" w:cs="仿宋_GB2312"/>
          <w:szCs w:val="32"/>
          <w:lang w:val="en-US" w:eastAsia="zh-CN"/>
        </w:rPr>
        <w:t>4</w:t>
      </w:r>
      <w:r>
        <w:rPr>
          <w:rFonts w:hint="eastAsia" w:ascii="仿宋_GB2312" w:hAnsi="仿宋_GB2312" w:cs="仿宋_GB2312"/>
          <w:szCs w:val="32"/>
        </w:rPr>
        <w:t>月</w:t>
      </w:r>
      <w:r>
        <w:rPr>
          <w:rFonts w:hint="eastAsia" w:ascii="仿宋_GB2312" w:hAnsi="仿宋_GB2312" w:cs="仿宋_GB2312"/>
          <w:szCs w:val="32"/>
          <w:lang w:val="en-US" w:eastAsia="zh-CN"/>
        </w:rPr>
        <w:t>23</w:t>
      </w:r>
      <w:r>
        <w:rPr>
          <w:rFonts w:hint="eastAsia" w:ascii="仿宋_GB2312" w:hAnsi="仿宋_GB2312" w:cs="仿宋_GB2312"/>
          <w:szCs w:val="32"/>
        </w:rPr>
        <w:t>日</w:t>
      </w:r>
    </w:p>
    <w:p w14:paraId="2599B561">
      <w:pPr>
        <w:spacing w:line="600" w:lineRule="exact"/>
        <w:ind w:firstLine="640" w:firstLineChars="200"/>
        <w:rPr>
          <w:rFonts w:hint="eastAsia" w:ascii="黑体" w:hAnsi="黑体" w:eastAsia="黑体" w:cs="黑体"/>
          <w:szCs w:val="32"/>
        </w:rPr>
      </w:pPr>
      <w:r>
        <w:rPr>
          <w:rFonts w:hint="eastAsia" w:ascii="仿宋_GB2312" w:hAnsi="仿宋_GB2312" w:cs="仿宋_GB2312"/>
          <w:szCs w:val="32"/>
        </w:rPr>
        <w:t>（此件主动公开）</w:t>
      </w:r>
      <w:r>
        <w:rPr>
          <w:rFonts w:hint="eastAsia" w:ascii="仿宋_GB2312" w:hAnsi="仿宋_GB2312" w:cs="仿宋_GB2312"/>
          <w:szCs w:val="32"/>
        </w:rPr>
        <w:br w:type="page"/>
      </w:r>
      <w:bookmarkEnd w:id="5"/>
      <w:r>
        <w:rPr>
          <w:rFonts w:hint="eastAsia" w:ascii="黑体" w:hAnsi="黑体" w:eastAsia="黑体" w:cs="黑体"/>
          <w:szCs w:val="32"/>
        </w:rPr>
        <w:t>附件1</w:t>
      </w:r>
    </w:p>
    <w:p w14:paraId="6DC31B94">
      <w:pPr>
        <w:spacing w:line="600" w:lineRule="exact"/>
        <w:rPr>
          <w:rFonts w:hint="eastAsia" w:ascii="黑体" w:hAnsi="黑体" w:eastAsia="黑体" w:cs="黑体"/>
          <w:szCs w:val="32"/>
        </w:rPr>
      </w:pPr>
    </w:p>
    <w:p w14:paraId="105BC67C">
      <w:pPr>
        <w:spacing w:line="600" w:lineRule="exact"/>
        <w:jc w:val="center"/>
        <w:rPr>
          <w:rFonts w:hint="eastAsia" w:ascii="小标宋" w:hAnsi="小标宋" w:eastAsia="小标宋" w:cs="小标宋"/>
          <w:sz w:val="44"/>
          <w:szCs w:val="44"/>
        </w:rPr>
      </w:pPr>
      <w:r>
        <w:rPr>
          <w:rFonts w:hint="eastAsia" w:ascii="方正小标宋简体" w:hAnsi="方正小标宋简体" w:eastAsia="方正小标宋简体" w:cs="方正小标宋简体"/>
          <w:sz w:val="44"/>
          <w:szCs w:val="44"/>
        </w:rPr>
        <w:t>推荐申报高新技术企业名单汇总表（格式）</w:t>
      </w:r>
    </w:p>
    <w:p w14:paraId="3DD9ED44">
      <w:pPr>
        <w:spacing w:line="360" w:lineRule="auto"/>
        <w:rPr>
          <w:rFonts w:hint="eastAsia" w:ascii="仿宋" w:hAnsi="仿宋" w:eastAsia="仿宋" w:cs="仿宋"/>
          <w:sz w:val="24"/>
        </w:rPr>
      </w:pPr>
    </w:p>
    <w:p w14:paraId="0CD545C7">
      <w:pPr>
        <w:spacing w:line="360" w:lineRule="auto"/>
        <w:rPr>
          <w:rFonts w:hint="eastAsia" w:ascii="仿宋_GB2312" w:hAnsi="仿宋_GB2312" w:cs="仿宋_GB2312"/>
          <w:sz w:val="28"/>
          <w:szCs w:val="28"/>
        </w:rPr>
      </w:pPr>
      <w:r>
        <w:rPr>
          <w:rFonts w:hint="eastAsia" w:ascii="仿宋_GB2312" w:hAnsi="仿宋_GB2312" w:cs="仿宋_GB2312"/>
          <w:sz w:val="28"/>
          <w:szCs w:val="28"/>
        </w:rPr>
        <w:t>推荐单位（设区市科技管理部门盖章）：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762"/>
        <w:gridCol w:w="1675"/>
        <w:gridCol w:w="1373"/>
        <w:gridCol w:w="1200"/>
        <w:gridCol w:w="1955"/>
      </w:tblGrid>
      <w:tr w14:paraId="2B46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60" w:type="dxa"/>
            <w:noWrap w:val="0"/>
            <w:vAlign w:val="center"/>
          </w:tcPr>
          <w:p w14:paraId="456482D3">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序号</w:t>
            </w:r>
          </w:p>
        </w:tc>
        <w:tc>
          <w:tcPr>
            <w:tcW w:w="1762" w:type="dxa"/>
            <w:noWrap w:val="0"/>
            <w:vAlign w:val="center"/>
          </w:tcPr>
          <w:p w14:paraId="3DB7ADD9">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申报企业</w:t>
            </w:r>
          </w:p>
        </w:tc>
        <w:tc>
          <w:tcPr>
            <w:tcW w:w="1675" w:type="dxa"/>
            <w:noWrap w:val="0"/>
            <w:vAlign w:val="center"/>
          </w:tcPr>
          <w:p w14:paraId="4BB04812">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统一社会</w:t>
            </w:r>
          </w:p>
          <w:p w14:paraId="059CFF3C">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信用代码</w:t>
            </w:r>
          </w:p>
        </w:tc>
        <w:tc>
          <w:tcPr>
            <w:tcW w:w="1373" w:type="dxa"/>
            <w:noWrap w:val="0"/>
            <w:vAlign w:val="center"/>
          </w:tcPr>
          <w:p w14:paraId="0B97B69D">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主管税务机关</w:t>
            </w:r>
          </w:p>
        </w:tc>
        <w:tc>
          <w:tcPr>
            <w:tcW w:w="1200" w:type="dxa"/>
            <w:noWrap w:val="0"/>
            <w:vAlign w:val="center"/>
          </w:tcPr>
          <w:p w14:paraId="5B5BD954">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是否台资企业</w:t>
            </w:r>
          </w:p>
        </w:tc>
        <w:tc>
          <w:tcPr>
            <w:tcW w:w="1955" w:type="dxa"/>
            <w:noWrap w:val="0"/>
            <w:vAlign w:val="center"/>
          </w:tcPr>
          <w:p w14:paraId="74077A07">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出具专项报告</w:t>
            </w:r>
          </w:p>
          <w:p w14:paraId="45C5380C">
            <w:pPr>
              <w:jc w:val="center"/>
              <w:rPr>
                <w:rFonts w:hint="eastAsia" w:ascii="楷体_GB2312" w:hAnsi="楷体_GB2312" w:eastAsia="楷体_GB2312" w:cs="楷体_GB2312"/>
                <w:b/>
                <w:sz w:val="24"/>
              </w:rPr>
            </w:pPr>
            <w:r>
              <w:rPr>
                <w:rFonts w:hint="eastAsia" w:ascii="楷体_GB2312" w:hAnsi="楷体_GB2312" w:eastAsia="楷体_GB2312" w:cs="楷体_GB2312"/>
                <w:b/>
                <w:sz w:val="24"/>
              </w:rPr>
              <w:t>中介机构名称</w:t>
            </w:r>
          </w:p>
        </w:tc>
      </w:tr>
      <w:tr w14:paraId="7E04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77A1077B">
            <w:pPr>
              <w:jc w:val="center"/>
              <w:rPr>
                <w:rFonts w:ascii="仿宋" w:hAnsi="仿宋" w:eastAsia="仿宋" w:cs="仿宋"/>
                <w:sz w:val="24"/>
              </w:rPr>
            </w:pPr>
          </w:p>
        </w:tc>
        <w:tc>
          <w:tcPr>
            <w:tcW w:w="1762" w:type="dxa"/>
            <w:noWrap w:val="0"/>
            <w:vAlign w:val="center"/>
          </w:tcPr>
          <w:p w14:paraId="4E66EE80">
            <w:pPr>
              <w:jc w:val="center"/>
              <w:rPr>
                <w:rFonts w:ascii="仿宋" w:hAnsi="仿宋" w:eastAsia="仿宋" w:cs="仿宋"/>
                <w:sz w:val="24"/>
              </w:rPr>
            </w:pPr>
          </w:p>
        </w:tc>
        <w:tc>
          <w:tcPr>
            <w:tcW w:w="1675" w:type="dxa"/>
            <w:noWrap w:val="0"/>
            <w:vAlign w:val="center"/>
          </w:tcPr>
          <w:p w14:paraId="06405B9D">
            <w:pPr>
              <w:jc w:val="center"/>
              <w:rPr>
                <w:rFonts w:ascii="仿宋" w:hAnsi="仿宋" w:eastAsia="仿宋" w:cs="仿宋"/>
                <w:sz w:val="24"/>
              </w:rPr>
            </w:pPr>
          </w:p>
        </w:tc>
        <w:tc>
          <w:tcPr>
            <w:tcW w:w="1373" w:type="dxa"/>
            <w:noWrap w:val="0"/>
            <w:vAlign w:val="center"/>
          </w:tcPr>
          <w:p w14:paraId="019875C6">
            <w:pPr>
              <w:jc w:val="center"/>
              <w:rPr>
                <w:rFonts w:ascii="仿宋" w:hAnsi="仿宋" w:eastAsia="仿宋" w:cs="仿宋"/>
                <w:sz w:val="24"/>
              </w:rPr>
            </w:pPr>
          </w:p>
        </w:tc>
        <w:tc>
          <w:tcPr>
            <w:tcW w:w="1200" w:type="dxa"/>
            <w:noWrap w:val="0"/>
            <w:vAlign w:val="center"/>
          </w:tcPr>
          <w:p w14:paraId="62D9DB20">
            <w:pPr>
              <w:jc w:val="center"/>
              <w:rPr>
                <w:rFonts w:ascii="仿宋" w:hAnsi="仿宋" w:eastAsia="仿宋" w:cs="仿宋"/>
                <w:sz w:val="24"/>
              </w:rPr>
            </w:pPr>
          </w:p>
        </w:tc>
        <w:tc>
          <w:tcPr>
            <w:tcW w:w="1955" w:type="dxa"/>
            <w:noWrap w:val="0"/>
            <w:vAlign w:val="center"/>
          </w:tcPr>
          <w:p w14:paraId="4BA31F84">
            <w:pPr>
              <w:jc w:val="center"/>
              <w:rPr>
                <w:rFonts w:ascii="仿宋" w:hAnsi="仿宋" w:eastAsia="仿宋" w:cs="仿宋"/>
                <w:sz w:val="24"/>
              </w:rPr>
            </w:pPr>
          </w:p>
        </w:tc>
      </w:tr>
      <w:tr w14:paraId="20A7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2D36E8F4">
            <w:pPr>
              <w:jc w:val="center"/>
              <w:rPr>
                <w:rFonts w:ascii="仿宋" w:hAnsi="仿宋" w:eastAsia="仿宋" w:cs="仿宋"/>
                <w:sz w:val="24"/>
              </w:rPr>
            </w:pPr>
          </w:p>
        </w:tc>
        <w:tc>
          <w:tcPr>
            <w:tcW w:w="1762" w:type="dxa"/>
            <w:noWrap w:val="0"/>
            <w:vAlign w:val="center"/>
          </w:tcPr>
          <w:p w14:paraId="62554520">
            <w:pPr>
              <w:jc w:val="center"/>
              <w:rPr>
                <w:rFonts w:ascii="仿宋" w:hAnsi="仿宋" w:eastAsia="仿宋" w:cs="仿宋"/>
                <w:sz w:val="24"/>
              </w:rPr>
            </w:pPr>
          </w:p>
        </w:tc>
        <w:tc>
          <w:tcPr>
            <w:tcW w:w="1675" w:type="dxa"/>
            <w:noWrap w:val="0"/>
            <w:vAlign w:val="center"/>
          </w:tcPr>
          <w:p w14:paraId="3A2EA61C">
            <w:pPr>
              <w:jc w:val="center"/>
              <w:rPr>
                <w:rFonts w:ascii="仿宋" w:hAnsi="仿宋" w:eastAsia="仿宋" w:cs="仿宋"/>
                <w:sz w:val="24"/>
              </w:rPr>
            </w:pPr>
          </w:p>
        </w:tc>
        <w:tc>
          <w:tcPr>
            <w:tcW w:w="1373" w:type="dxa"/>
            <w:noWrap w:val="0"/>
            <w:vAlign w:val="center"/>
          </w:tcPr>
          <w:p w14:paraId="5C692EA3">
            <w:pPr>
              <w:jc w:val="center"/>
              <w:rPr>
                <w:rFonts w:ascii="仿宋" w:hAnsi="仿宋" w:eastAsia="仿宋" w:cs="仿宋"/>
                <w:sz w:val="24"/>
              </w:rPr>
            </w:pPr>
          </w:p>
        </w:tc>
        <w:tc>
          <w:tcPr>
            <w:tcW w:w="1200" w:type="dxa"/>
            <w:noWrap w:val="0"/>
            <w:vAlign w:val="center"/>
          </w:tcPr>
          <w:p w14:paraId="14AD5ADF">
            <w:pPr>
              <w:jc w:val="center"/>
              <w:rPr>
                <w:rFonts w:ascii="仿宋" w:hAnsi="仿宋" w:eastAsia="仿宋" w:cs="仿宋"/>
                <w:sz w:val="24"/>
              </w:rPr>
            </w:pPr>
          </w:p>
        </w:tc>
        <w:tc>
          <w:tcPr>
            <w:tcW w:w="1955" w:type="dxa"/>
            <w:noWrap w:val="0"/>
            <w:vAlign w:val="center"/>
          </w:tcPr>
          <w:p w14:paraId="1D751783">
            <w:pPr>
              <w:jc w:val="center"/>
              <w:rPr>
                <w:rFonts w:ascii="仿宋" w:hAnsi="仿宋" w:eastAsia="仿宋" w:cs="仿宋"/>
                <w:sz w:val="24"/>
              </w:rPr>
            </w:pPr>
          </w:p>
        </w:tc>
      </w:tr>
      <w:tr w14:paraId="510F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3EBACD48">
            <w:pPr>
              <w:jc w:val="center"/>
              <w:rPr>
                <w:rFonts w:ascii="仿宋" w:hAnsi="仿宋" w:eastAsia="仿宋" w:cs="仿宋"/>
                <w:sz w:val="24"/>
              </w:rPr>
            </w:pPr>
          </w:p>
        </w:tc>
        <w:tc>
          <w:tcPr>
            <w:tcW w:w="1762" w:type="dxa"/>
            <w:noWrap w:val="0"/>
            <w:vAlign w:val="center"/>
          </w:tcPr>
          <w:p w14:paraId="592467B8">
            <w:pPr>
              <w:jc w:val="center"/>
              <w:rPr>
                <w:rFonts w:ascii="仿宋" w:hAnsi="仿宋" w:eastAsia="仿宋" w:cs="仿宋"/>
                <w:sz w:val="24"/>
              </w:rPr>
            </w:pPr>
          </w:p>
        </w:tc>
        <w:tc>
          <w:tcPr>
            <w:tcW w:w="1675" w:type="dxa"/>
            <w:noWrap w:val="0"/>
            <w:vAlign w:val="center"/>
          </w:tcPr>
          <w:p w14:paraId="4212CB12">
            <w:pPr>
              <w:jc w:val="center"/>
              <w:rPr>
                <w:rFonts w:ascii="仿宋" w:hAnsi="仿宋" w:eastAsia="仿宋" w:cs="仿宋"/>
                <w:sz w:val="24"/>
              </w:rPr>
            </w:pPr>
          </w:p>
        </w:tc>
        <w:tc>
          <w:tcPr>
            <w:tcW w:w="1373" w:type="dxa"/>
            <w:noWrap w:val="0"/>
            <w:vAlign w:val="center"/>
          </w:tcPr>
          <w:p w14:paraId="67F95406">
            <w:pPr>
              <w:jc w:val="center"/>
              <w:rPr>
                <w:rFonts w:ascii="仿宋" w:hAnsi="仿宋" w:eastAsia="仿宋" w:cs="仿宋"/>
                <w:sz w:val="24"/>
              </w:rPr>
            </w:pPr>
          </w:p>
        </w:tc>
        <w:tc>
          <w:tcPr>
            <w:tcW w:w="1200" w:type="dxa"/>
            <w:noWrap w:val="0"/>
            <w:vAlign w:val="center"/>
          </w:tcPr>
          <w:p w14:paraId="537BC194">
            <w:pPr>
              <w:jc w:val="center"/>
              <w:rPr>
                <w:rFonts w:ascii="仿宋" w:hAnsi="仿宋" w:eastAsia="仿宋" w:cs="仿宋"/>
                <w:sz w:val="24"/>
              </w:rPr>
            </w:pPr>
          </w:p>
        </w:tc>
        <w:tc>
          <w:tcPr>
            <w:tcW w:w="1955" w:type="dxa"/>
            <w:noWrap w:val="0"/>
            <w:vAlign w:val="center"/>
          </w:tcPr>
          <w:p w14:paraId="509CA5C2">
            <w:pPr>
              <w:jc w:val="center"/>
              <w:rPr>
                <w:rFonts w:ascii="仿宋" w:hAnsi="仿宋" w:eastAsia="仿宋" w:cs="仿宋"/>
                <w:sz w:val="24"/>
              </w:rPr>
            </w:pPr>
          </w:p>
        </w:tc>
      </w:tr>
      <w:tr w14:paraId="6B10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2E31754A">
            <w:pPr>
              <w:jc w:val="center"/>
              <w:rPr>
                <w:rFonts w:ascii="仿宋" w:hAnsi="仿宋" w:eastAsia="仿宋" w:cs="仿宋"/>
                <w:sz w:val="24"/>
              </w:rPr>
            </w:pPr>
          </w:p>
        </w:tc>
        <w:tc>
          <w:tcPr>
            <w:tcW w:w="1762" w:type="dxa"/>
            <w:noWrap w:val="0"/>
            <w:vAlign w:val="center"/>
          </w:tcPr>
          <w:p w14:paraId="1A78FE3E">
            <w:pPr>
              <w:jc w:val="center"/>
              <w:rPr>
                <w:rFonts w:ascii="仿宋" w:hAnsi="仿宋" w:eastAsia="仿宋" w:cs="仿宋"/>
                <w:sz w:val="24"/>
              </w:rPr>
            </w:pPr>
          </w:p>
        </w:tc>
        <w:tc>
          <w:tcPr>
            <w:tcW w:w="1675" w:type="dxa"/>
            <w:noWrap w:val="0"/>
            <w:vAlign w:val="center"/>
          </w:tcPr>
          <w:p w14:paraId="30E033CF">
            <w:pPr>
              <w:jc w:val="center"/>
              <w:rPr>
                <w:rFonts w:ascii="仿宋" w:hAnsi="仿宋" w:eastAsia="仿宋" w:cs="仿宋"/>
                <w:sz w:val="24"/>
              </w:rPr>
            </w:pPr>
          </w:p>
        </w:tc>
        <w:tc>
          <w:tcPr>
            <w:tcW w:w="1373" w:type="dxa"/>
            <w:noWrap w:val="0"/>
            <w:vAlign w:val="center"/>
          </w:tcPr>
          <w:p w14:paraId="3DC96420">
            <w:pPr>
              <w:jc w:val="center"/>
              <w:rPr>
                <w:rFonts w:ascii="仿宋" w:hAnsi="仿宋" w:eastAsia="仿宋" w:cs="仿宋"/>
                <w:sz w:val="24"/>
              </w:rPr>
            </w:pPr>
          </w:p>
        </w:tc>
        <w:tc>
          <w:tcPr>
            <w:tcW w:w="1200" w:type="dxa"/>
            <w:noWrap w:val="0"/>
            <w:vAlign w:val="center"/>
          </w:tcPr>
          <w:p w14:paraId="69AE593F">
            <w:pPr>
              <w:jc w:val="center"/>
              <w:rPr>
                <w:rFonts w:ascii="仿宋" w:hAnsi="仿宋" w:eastAsia="仿宋" w:cs="仿宋"/>
                <w:sz w:val="24"/>
              </w:rPr>
            </w:pPr>
          </w:p>
        </w:tc>
        <w:tc>
          <w:tcPr>
            <w:tcW w:w="1955" w:type="dxa"/>
            <w:noWrap w:val="0"/>
            <w:vAlign w:val="center"/>
          </w:tcPr>
          <w:p w14:paraId="4B9A9AFD">
            <w:pPr>
              <w:jc w:val="center"/>
              <w:rPr>
                <w:rFonts w:ascii="仿宋" w:hAnsi="仿宋" w:eastAsia="仿宋" w:cs="仿宋"/>
                <w:sz w:val="24"/>
              </w:rPr>
            </w:pPr>
          </w:p>
        </w:tc>
      </w:tr>
      <w:tr w14:paraId="7F4E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1D27468D">
            <w:pPr>
              <w:jc w:val="center"/>
              <w:rPr>
                <w:rFonts w:ascii="仿宋" w:hAnsi="仿宋" w:eastAsia="仿宋" w:cs="仿宋"/>
                <w:sz w:val="24"/>
              </w:rPr>
            </w:pPr>
          </w:p>
        </w:tc>
        <w:tc>
          <w:tcPr>
            <w:tcW w:w="1762" w:type="dxa"/>
            <w:noWrap w:val="0"/>
            <w:vAlign w:val="center"/>
          </w:tcPr>
          <w:p w14:paraId="75232944">
            <w:pPr>
              <w:jc w:val="center"/>
              <w:rPr>
                <w:rFonts w:ascii="仿宋" w:hAnsi="仿宋" w:eastAsia="仿宋" w:cs="仿宋"/>
                <w:sz w:val="24"/>
              </w:rPr>
            </w:pPr>
          </w:p>
        </w:tc>
        <w:tc>
          <w:tcPr>
            <w:tcW w:w="1675" w:type="dxa"/>
            <w:noWrap w:val="0"/>
            <w:vAlign w:val="center"/>
          </w:tcPr>
          <w:p w14:paraId="77989147">
            <w:pPr>
              <w:jc w:val="center"/>
              <w:rPr>
                <w:rFonts w:ascii="仿宋" w:hAnsi="仿宋" w:eastAsia="仿宋" w:cs="仿宋"/>
                <w:sz w:val="24"/>
              </w:rPr>
            </w:pPr>
          </w:p>
        </w:tc>
        <w:tc>
          <w:tcPr>
            <w:tcW w:w="1373" w:type="dxa"/>
            <w:noWrap w:val="0"/>
            <w:vAlign w:val="center"/>
          </w:tcPr>
          <w:p w14:paraId="50FA2999">
            <w:pPr>
              <w:jc w:val="center"/>
              <w:rPr>
                <w:rFonts w:ascii="仿宋" w:hAnsi="仿宋" w:eastAsia="仿宋" w:cs="仿宋"/>
                <w:sz w:val="24"/>
              </w:rPr>
            </w:pPr>
          </w:p>
        </w:tc>
        <w:tc>
          <w:tcPr>
            <w:tcW w:w="1200" w:type="dxa"/>
            <w:noWrap w:val="0"/>
            <w:vAlign w:val="center"/>
          </w:tcPr>
          <w:p w14:paraId="1C5B55AA">
            <w:pPr>
              <w:jc w:val="center"/>
              <w:rPr>
                <w:rFonts w:ascii="仿宋" w:hAnsi="仿宋" w:eastAsia="仿宋" w:cs="仿宋"/>
                <w:sz w:val="24"/>
              </w:rPr>
            </w:pPr>
          </w:p>
        </w:tc>
        <w:tc>
          <w:tcPr>
            <w:tcW w:w="1955" w:type="dxa"/>
            <w:noWrap w:val="0"/>
            <w:vAlign w:val="center"/>
          </w:tcPr>
          <w:p w14:paraId="7398E5C0">
            <w:pPr>
              <w:jc w:val="center"/>
              <w:rPr>
                <w:rFonts w:ascii="仿宋" w:hAnsi="仿宋" w:eastAsia="仿宋" w:cs="仿宋"/>
                <w:sz w:val="24"/>
              </w:rPr>
            </w:pPr>
          </w:p>
        </w:tc>
      </w:tr>
      <w:tr w14:paraId="4966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2746BFDE">
            <w:pPr>
              <w:jc w:val="center"/>
              <w:rPr>
                <w:rFonts w:ascii="仿宋" w:hAnsi="仿宋" w:eastAsia="仿宋" w:cs="仿宋"/>
                <w:sz w:val="24"/>
              </w:rPr>
            </w:pPr>
          </w:p>
        </w:tc>
        <w:tc>
          <w:tcPr>
            <w:tcW w:w="1762" w:type="dxa"/>
            <w:noWrap w:val="0"/>
            <w:vAlign w:val="center"/>
          </w:tcPr>
          <w:p w14:paraId="0108EFFB">
            <w:pPr>
              <w:jc w:val="center"/>
              <w:rPr>
                <w:rFonts w:ascii="仿宋" w:hAnsi="仿宋" w:eastAsia="仿宋" w:cs="仿宋"/>
                <w:sz w:val="24"/>
              </w:rPr>
            </w:pPr>
          </w:p>
        </w:tc>
        <w:tc>
          <w:tcPr>
            <w:tcW w:w="1675" w:type="dxa"/>
            <w:noWrap w:val="0"/>
            <w:vAlign w:val="center"/>
          </w:tcPr>
          <w:p w14:paraId="121E3EB5">
            <w:pPr>
              <w:jc w:val="center"/>
              <w:rPr>
                <w:rFonts w:ascii="仿宋" w:hAnsi="仿宋" w:eastAsia="仿宋" w:cs="仿宋"/>
                <w:sz w:val="24"/>
              </w:rPr>
            </w:pPr>
          </w:p>
        </w:tc>
        <w:tc>
          <w:tcPr>
            <w:tcW w:w="1373" w:type="dxa"/>
            <w:noWrap w:val="0"/>
            <w:vAlign w:val="center"/>
          </w:tcPr>
          <w:p w14:paraId="43D7A591">
            <w:pPr>
              <w:jc w:val="center"/>
              <w:rPr>
                <w:rFonts w:ascii="仿宋" w:hAnsi="仿宋" w:eastAsia="仿宋" w:cs="仿宋"/>
                <w:sz w:val="24"/>
              </w:rPr>
            </w:pPr>
          </w:p>
        </w:tc>
        <w:tc>
          <w:tcPr>
            <w:tcW w:w="1200" w:type="dxa"/>
            <w:noWrap w:val="0"/>
            <w:vAlign w:val="center"/>
          </w:tcPr>
          <w:p w14:paraId="0D827C60">
            <w:pPr>
              <w:jc w:val="center"/>
              <w:rPr>
                <w:rFonts w:ascii="仿宋" w:hAnsi="仿宋" w:eastAsia="仿宋" w:cs="仿宋"/>
                <w:sz w:val="24"/>
              </w:rPr>
            </w:pPr>
          </w:p>
        </w:tc>
        <w:tc>
          <w:tcPr>
            <w:tcW w:w="1955" w:type="dxa"/>
            <w:noWrap w:val="0"/>
            <w:vAlign w:val="center"/>
          </w:tcPr>
          <w:p w14:paraId="39CB6B35">
            <w:pPr>
              <w:jc w:val="center"/>
              <w:rPr>
                <w:rFonts w:ascii="仿宋" w:hAnsi="仿宋" w:eastAsia="仿宋" w:cs="仿宋"/>
                <w:sz w:val="24"/>
              </w:rPr>
            </w:pPr>
          </w:p>
        </w:tc>
      </w:tr>
      <w:tr w14:paraId="5B68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2A1FA8D3">
            <w:pPr>
              <w:jc w:val="center"/>
              <w:rPr>
                <w:rFonts w:ascii="仿宋" w:hAnsi="仿宋" w:eastAsia="仿宋" w:cs="仿宋"/>
                <w:sz w:val="24"/>
              </w:rPr>
            </w:pPr>
          </w:p>
        </w:tc>
        <w:tc>
          <w:tcPr>
            <w:tcW w:w="1762" w:type="dxa"/>
            <w:noWrap w:val="0"/>
            <w:vAlign w:val="center"/>
          </w:tcPr>
          <w:p w14:paraId="222240C1">
            <w:pPr>
              <w:jc w:val="center"/>
              <w:rPr>
                <w:rFonts w:ascii="仿宋" w:hAnsi="仿宋" w:eastAsia="仿宋" w:cs="仿宋"/>
                <w:sz w:val="24"/>
              </w:rPr>
            </w:pPr>
          </w:p>
        </w:tc>
        <w:tc>
          <w:tcPr>
            <w:tcW w:w="1675" w:type="dxa"/>
            <w:noWrap w:val="0"/>
            <w:vAlign w:val="center"/>
          </w:tcPr>
          <w:p w14:paraId="1180EA08">
            <w:pPr>
              <w:jc w:val="center"/>
              <w:rPr>
                <w:rFonts w:ascii="仿宋" w:hAnsi="仿宋" w:eastAsia="仿宋" w:cs="仿宋"/>
                <w:sz w:val="24"/>
              </w:rPr>
            </w:pPr>
          </w:p>
        </w:tc>
        <w:tc>
          <w:tcPr>
            <w:tcW w:w="1373" w:type="dxa"/>
            <w:noWrap w:val="0"/>
            <w:vAlign w:val="center"/>
          </w:tcPr>
          <w:p w14:paraId="59B84DC9">
            <w:pPr>
              <w:jc w:val="center"/>
              <w:rPr>
                <w:rFonts w:ascii="仿宋" w:hAnsi="仿宋" w:eastAsia="仿宋" w:cs="仿宋"/>
                <w:sz w:val="24"/>
              </w:rPr>
            </w:pPr>
          </w:p>
        </w:tc>
        <w:tc>
          <w:tcPr>
            <w:tcW w:w="1200" w:type="dxa"/>
            <w:noWrap w:val="0"/>
            <w:vAlign w:val="center"/>
          </w:tcPr>
          <w:p w14:paraId="19EE0EBE">
            <w:pPr>
              <w:jc w:val="center"/>
              <w:rPr>
                <w:rFonts w:ascii="仿宋" w:hAnsi="仿宋" w:eastAsia="仿宋" w:cs="仿宋"/>
                <w:sz w:val="24"/>
              </w:rPr>
            </w:pPr>
          </w:p>
        </w:tc>
        <w:tc>
          <w:tcPr>
            <w:tcW w:w="1955" w:type="dxa"/>
            <w:noWrap w:val="0"/>
            <w:vAlign w:val="center"/>
          </w:tcPr>
          <w:p w14:paraId="70466DE9">
            <w:pPr>
              <w:jc w:val="center"/>
              <w:rPr>
                <w:rFonts w:ascii="仿宋" w:hAnsi="仿宋" w:eastAsia="仿宋" w:cs="仿宋"/>
                <w:sz w:val="24"/>
              </w:rPr>
            </w:pPr>
          </w:p>
        </w:tc>
      </w:tr>
      <w:tr w14:paraId="25D9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27C4F2D0">
            <w:pPr>
              <w:jc w:val="center"/>
              <w:rPr>
                <w:rFonts w:ascii="仿宋" w:hAnsi="仿宋" w:eastAsia="仿宋" w:cs="仿宋"/>
                <w:sz w:val="24"/>
              </w:rPr>
            </w:pPr>
          </w:p>
        </w:tc>
        <w:tc>
          <w:tcPr>
            <w:tcW w:w="1762" w:type="dxa"/>
            <w:noWrap w:val="0"/>
            <w:vAlign w:val="center"/>
          </w:tcPr>
          <w:p w14:paraId="4A373B37">
            <w:pPr>
              <w:jc w:val="center"/>
              <w:rPr>
                <w:rFonts w:ascii="仿宋" w:hAnsi="仿宋" w:eastAsia="仿宋" w:cs="仿宋"/>
                <w:sz w:val="24"/>
              </w:rPr>
            </w:pPr>
          </w:p>
        </w:tc>
        <w:tc>
          <w:tcPr>
            <w:tcW w:w="1675" w:type="dxa"/>
            <w:noWrap w:val="0"/>
            <w:vAlign w:val="center"/>
          </w:tcPr>
          <w:p w14:paraId="5DC03EA6">
            <w:pPr>
              <w:jc w:val="center"/>
              <w:rPr>
                <w:rFonts w:ascii="仿宋" w:hAnsi="仿宋" w:eastAsia="仿宋" w:cs="仿宋"/>
                <w:sz w:val="24"/>
              </w:rPr>
            </w:pPr>
          </w:p>
        </w:tc>
        <w:tc>
          <w:tcPr>
            <w:tcW w:w="1373" w:type="dxa"/>
            <w:noWrap w:val="0"/>
            <w:vAlign w:val="center"/>
          </w:tcPr>
          <w:p w14:paraId="42565089">
            <w:pPr>
              <w:jc w:val="center"/>
              <w:rPr>
                <w:rFonts w:ascii="仿宋" w:hAnsi="仿宋" w:eastAsia="仿宋" w:cs="仿宋"/>
                <w:sz w:val="24"/>
              </w:rPr>
            </w:pPr>
          </w:p>
        </w:tc>
        <w:tc>
          <w:tcPr>
            <w:tcW w:w="1200" w:type="dxa"/>
            <w:noWrap w:val="0"/>
            <w:vAlign w:val="center"/>
          </w:tcPr>
          <w:p w14:paraId="28E28A2A">
            <w:pPr>
              <w:jc w:val="center"/>
              <w:rPr>
                <w:rFonts w:ascii="仿宋" w:hAnsi="仿宋" w:eastAsia="仿宋" w:cs="仿宋"/>
                <w:sz w:val="24"/>
              </w:rPr>
            </w:pPr>
          </w:p>
        </w:tc>
        <w:tc>
          <w:tcPr>
            <w:tcW w:w="1955" w:type="dxa"/>
            <w:noWrap w:val="0"/>
            <w:vAlign w:val="center"/>
          </w:tcPr>
          <w:p w14:paraId="4208D639">
            <w:pPr>
              <w:jc w:val="center"/>
              <w:rPr>
                <w:rFonts w:ascii="仿宋" w:hAnsi="仿宋" w:eastAsia="仿宋" w:cs="仿宋"/>
                <w:sz w:val="24"/>
              </w:rPr>
            </w:pPr>
          </w:p>
        </w:tc>
      </w:tr>
      <w:tr w14:paraId="789B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73D0F35E">
            <w:pPr>
              <w:jc w:val="center"/>
              <w:rPr>
                <w:rFonts w:ascii="仿宋" w:hAnsi="仿宋" w:eastAsia="仿宋" w:cs="仿宋"/>
                <w:sz w:val="24"/>
              </w:rPr>
            </w:pPr>
          </w:p>
        </w:tc>
        <w:tc>
          <w:tcPr>
            <w:tcW w:w="1762" w:type="dxa"/>
            <w:noWrap w:val="0"/>
            <w:vAlign w:val="center"/>
          </w:tcPr>
          <w:p w14:paraId="4D6343A1">
            <w:pPr>
              <w:jc w:val="center"/>
              <w:rPr>
                <w:rFonts w:ascii="仿宋" w:hAnsi="仿宋" w:eastAsia="仿宋" w:cs="仿宋"/>
                <w:sz w:val="24"/>
              </w:rPr>
            </w:pPr>
          </w:p>
        </w:tc>
        <w:tc>
          <w:tcPr>
            <w:tcW w:w="1675" w:type="dxa"/>
            <w:noWrap w:val="0"/>
            <w:vAlign w:val="center"/>
          </w:tcPr>
          <w:p w14:paraId="52E39E85">
            <w:pPr>
              <w:jc w:val="center"/>
              <w:rPr>
                <w:rFonts w:ascii="仿宋" w:hAnsi="仿宋" w:eastAsia="仿宋" w:cs="仿宋"/>
                <w:sz w:val="24"/>
              </w:rPr>
            </w:pPr>
          </w:p>
        </w:tc>
        <w:tc>
          <w:tcPr>
            <w:tcW w:w="1373" w:type="dxa"/>
            <w:noWrap w:val="0"/>
            <w:vAlign w:val="center"/>
          </w:tcPr>
          <w:p w14:paraId="6E3D163B">
            <w:pPr>
              <w:jc w:val="center"/>
              <w:rPr>
                <w:rFonts w:ascii="仿宋" w:hAnsi="仿宋" w:eastAsia="仿宋" w:cs="仿宋"/>
                <w:sz w:val="24"/>
              </w:rPr>
            </w:pPr>
          </w:p>
        </w:tc>
        <w:tc>
          <w:tcPr>
            <w:tcW w:w="1200" w:type="dxa"/>
            <w:noWrap w:val="0"/>
            <w:vAlign w:val="center"/>
          </w:tcPr>
          <w:p w14:paraId="3DCD648E">
            <w:pPr>
              <w:jc w:val="center"/>
              <w:rPr>
                <w:rFonts w:ascii="仿宋" w:hAnsi="仿宋" w:eastAsia="仿宋" w:cs="仿宋"/>
                <w:sz w:val="24"/>
              </w:rPr>
            </w:pPr>
          </w:p>
        </w:tc>
        <w:tc>
          <w:tcPr>
            <w:tcW w:w="1955" w:type="dxa"/>
            <w:noWrap w:val="0"/>
            <w:vAlign w:val="center"/>
          </w:tcPr>
          <w:p w14:paraId="14E239C2">
            <w:pPr>
              <w:jc w:val="center"/>
              <w:rPr>
                <w:rFonts w:ascii="仿宋" w:hAnsi="仿宋" w:eastAsia="仿宋" w:cs="仿宋"/>
                <w:sz w:val="24"/>
              </w:rPr>
            </w:pPr>
          </w:p>
        </w:tc>
      </w:tr>
      <w:tr w14:paraId="336B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47BC100D">
            <w:pPr>
              <w:jc w:val="center"/>
              <w:rPr>
                <w:rFonts w:ascii="仿宋" w:hAnsi="仿宋" w:eastAsia="仿宋" w:cs="仿宋"/>
                <w:sz w:val="24"/>
              </w:rPr>
            </w:pPr>
          </w:p>
        </w:tc>
        <w:tc>
          <w:tcPr>
            <w:tcW w:w="1762" w:type="dxa"/>
            <w:noWrap w:val="0"/>
            <w:vAlign w:val="center"/>
          </w:tcPr>
          <w:p w14:paraId="137D8E54">
            <w:pPr>
              <w:jc w:val="center"/>
              <w:rPr>
                <w:rFonts w:ascii="仿宋" w:hAnsi="仿宋" w:eastAsia="仿宋" w:cs="仿宋"/>
                <w:sz w:val="24"/>
              </w:rPr>
            </w:pPr>
          </w:p>
        </w:tc>
        <w:tc>
          <w:tcPr>
            <w:tcW w:w="1675" w:type="dxa"/>
            <w:noWrap w:val="0"/>
            <w:vAlign w:val="center"/>
          </w:tcPr>
          <w:p w14:paraId="2F764139">
            <w:pPr>
              <w:jc w:val="center"/>
              <w:rPr>
                <w:rFonts w:ascii="仿宋" w:hAnsi="仿宋" w:eastAsia="仿宋" w:cs="仿宋"/>
                <w:sz w:val="24"/>
              </w:rPr>
            </w:pPr>
          </w:p>
        </w:tc>
        <w:tc>
          <w:tcPr>
            <w:tcW w:w="1373" w:type="dxa"/>
            <w:noWrap w:val="0"/>
            <w:vAlign w:val="center"/>
          </w:tcPr>
          <w:p w14:paraId="78CF0410">
            <w:pPr>
              <w:jc w:val="center"/>
              <w:rPr>
                <w:rFonts w:ascii="仿宋" w:hAnsi="仿宋" w:eastAsia="仿宋" w:cs="仿宋"/>
                <w:sz w:val="24"/>
              </w:rPr>
            </w:pPr>
          </w:p>
        </w:tc>
        <w:tc>
          <w:tcPr>
            <w:tcW w:w="1200" w:type="dxa"/>
            <w:noWrap w:val="0"/>
            <w:vAlign w:val="center"/>
          </w:tcPr>
          <w:p w14:paraId="0B14EC19">
            <w:pPr>
              <w:jc w:val="center"/>
              <w:rPr>
                <w:rFonts w:ascii="仿宋" w:hAnsi="仿宋" w:eastAsia="仿宋" w:cs="仿宋"/>
                <w:sz w:val="24"/>
              </w:rPr>
            </w:pPr>
          </w:p>
        </w:tc>
        <w:tc>
          <w:tcPr>
            <w:tcW w:w="1955" w:type="dxa"/>
            <w:noWrap w:val="0"/>
            <w:vAlign w:val="center"/>
          </w:tcPr>
          <w:p w14:paraId="36EC9FC4">
            <w:pPr>
              <w:jc w:val="center"/>
              <w:rPr>
                <w:rFonts w:ascii="仿宋" w:hAnsi="仿宋" w:eastAsia="仿宋" w:cs="仿宋"/>
                <w:sz w:val="24"/>
              </w:rPr>
            </w:pPr>
          </w:p>
        </w:tc>
      </w:tr>
      <w:tr w14:paraId="4728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5D609732">
            <w:pPr>
              <w:jc w:val="center"/>
              <w:rPr>
                <w:rFonts w:ascii="仿宋" w:hAnsi="仿宋" w:eastAsia="仿宋" w:cs="仿宋"/>
                <w:sz w:val="24"/>
              </w:rPr>
            </w:pPr>
          </w:p>
        </w:tc>
        <w:tc>
          <w:tcPr>
            <w:tcW w:w="1762" w:type="dxa"/>
            <w:noWrap w:val="0"/>
            <w:vAlign w:val="center"/>
          </w:tcPr>
          <w:p w14:paraId="46C5D2A8">
            <w:pPr>
              <w:jc w:val="center"/>
              <w:rPr>
                <w:rFonts w:ascii="仿宋" w:hAnsi="仿宋" w:eastAsia="仿宋" w:cs="仿宋"/>
                <w:sz w:val="24"/>
              </w:rPr>
            </w:pPr>
          </w:p>
        </w:tc>
        <w:tc>
          <w:tcPr>
            <w:tcW w:w="1675" w:type="dxa"/>
            <w:noWrap w:val="0"/>
            <w:vAlign w:val="center"/>
          </w:tcPr>
          <w:p w14:paraId="0AE138FC">
            <w:pPr>
              <w:jc w:val="center"/>
              <w:rPr>
                <w:rFonts w:ascii="仿宋" w:hAnsi="仿宋" w:eastAsia="仿宋" w:cs="仿宋"/>
                <w:sz w:val="24"/>
              </w:rPr>
            </w:pPr>
          </w:p>
        </w:tc>
        <w:tc>
          <w:tcPr>
            <w:tcW w:w="1373" w:type="dxa"/>
            <w:noWrap w:val="0"/>
            <w:vAlign w:val="center"/>
          </w:tcPr>
          <w:p w14:paraId="38B51A7B">
            <w:pPr>
              <w:jc w:val="center"/>
              <w:rPr>
                <w:rFonts w:ascii="仿宋" w:hAnsi="仿宋" w:eastAsia="仿宋" w:cs="仿宋"/>
                <w:sz w:val="24"/>
              </w:rPr>
            </w:pPr>
          </w:p>
        </w:tc>
        <w:tc>
          <w:tcPr>
            <w:tcW w:w="1200" w:type="dxa"/>
            <w:noWrap w:val="0"/>
            <w:vAlign w:val="center"/>
          </w:tcPr>
          <w:p w14:paraId="0A267292">
            <w:pPr>
              <w:jc w:val="center"/>
              <w:rPr>
                <w:rFonts w:ascii="仿宋" w:hAnsi="仿宋" w:eastAsia="仿宋" w:cs="仿宋"/>
                <w:sz w:val="24"/>
              </w:rPr>
            </w:pPr>
          </w:p>
        </w:tc>
        <w:tc>
          <w:tcPr>
            <w:tcW w:w="1955" w:type="dxa"/>
            <w:noWrap w:val="0"/>
            <w:vAlign w:val="center"/>
          </w:tcPr>
          <w:p w14:paraId="689544D2">
            <w:pPr>
              <w:jc w:val="center"/>
              <w:rPr>
                <w:rFonts w:ascii="仿宋" w:hAnsi="仿宋" w:eastAsia="仿宋" w:cs="仿宋"/>
                <w:sz w:val="24"/>
              </w:rPr>
            </w:pPr>
          </w:p>
        </w:tc>
      </w:tr>
      <w:tr w14:paraId="7410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0E50578A">
            <w:pPr>
              <w:jc w:val="center"/>
              <w:rPr>
                <w:rFonts w:ascii="仿宋" w:hAnsi="仿宋" w:eastAsia="仿宋" w:cs="仿宋"/>
                <w:sz w:val="24"/>
              </w:rPr>
            </w:pPr>
          </w:p>
        </w:tc>
        <w:tc>
          <w:tcPr>
            <w:tcW w:w="1762" w:type="dxa"/>
            <w:noWrap w:val="0"/>
            <w:vAlign w:val="center"/>
          </w:tcPr>
          <w:p w14:paraId="71E27531">
            <w:pPr>
              <w:jc w:val="center"/>
              <w:rPr>
                <w:rFonts w:ascii="仿宋" w:hAnsi="仿宋" w:eastAsia="仿宋" w:cs="仿宋"/>
                <w:sz w:val="24"/>
              </w:rPr>
            </w:pPr>
          </w:p>
        </w:tc>
        <w:tc>
          <w:tcPr>
            <w:tcW w:w="1675" w:type="dxa"/>
            <w:noWrap w:val="0"/>
            <w:vAlign w:val="center"/>
          </w:tcPr>
          <w:p w14:paraId="3A5E4E71">
            <w:pPr>
              <w:jc w:val="center"/>
              <w:rPr>
                <w:rFonts w:ascii="仿宋" w:hAnsi="仿宋" w:eastAsia="仿宋" w:cs="仿宋"/>
                <w:sz w:val="24"/>
              </w:rPr>
            </w:pPr>
          </w:p>
        </w:tc>
        <w:tc>
          <w:tcPr>
            <w:tcW w:w="1373" w:type="dxa"/>
            <w:noWrap w:val="0"/>
            <w:vAlign w:val="center"/>
          </w:tcPr>
          <w:p w14:paraId="29EB3BC6">
            <w:pPr>
              <w:jc w:val="center"/>
              <w:rPr>
                <w:rFonts w:ascii="仿宋" w:hAnsi="仿宋" w:eastAsia="仿宋" w:cs="仿宋"/>
                <w:sz w:val="24"/>
              </w:rPr>
            </w:pPr>
          </w:p>
        </w:tc>
        <w:tc>
          <w:tcPr>
            <w:tcW w:w="1200" w:type="dxa"/>
            <w:noWrap w:val="0"/>
            <w:vAlign w:val="center"/>
          </w:tcPr>
          <w:p w14:paraId="3F170D02">
            <w:pPr>
              <w:jc w:val="center"/>
              <w:rPr>
                <w:rFonts w:ascii="仿宋" w:hAnsi="仿宋" w:eastAsia="仿宋" w:cs="仿宋"/>
                <w:sz w:val="24"/>
              </w:rPr>
            </w:pPr>
          </w:p>
        </w:tc>
        <w:tc>
          <w:tcPr>
            <w:tcW w:w="1955" w:type="dxa"/>
            <w:noWrap w:val="0"/>
            <w:vAlign w:val="center"/>
          </w:tcPr>
          <w:p w14:paraId="587AF9B1">
            <w:pPr>
              <w:jc w:val="center"/>
              <w:rPr>
                <w:rFonts w:ascii="仿宋" w:hAnsi="仿宋" w:eastAsia="仿宋" w:cs="仿宋"/>
                <w:sz w:val="24"/>
              </w:rPr>
            </w:pPr>
          </w:p>
        </w:tc>
      </w:tr>
      <w:tr w14:paraId="5B55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51AF05C0">
            <w:pPr>
              <w:jc w:val="center"/>
              <w:rPr>
                <w:rFonts w:ascii="仿宋" w:hAnsi="仿宋" w:eastAsia="仿宋" w:cs="仿宋"/>
                <w:sz w:val="24"/>
              </w:rPr>
            </w:pPr>
          </w:p>
        </w:tc>
        <w:tc>
          <w:tcPr>
            <w:tcW w:w="1762" w:type="dxa"/>
            <w:noWrap w:val="0"/>
            <w:vAlign w:val="center"/>
          </w:tcPr>
          <w:p w14:paraId="460224A9">
            <w:pPr>
              <w:jc w:val="center"/>
              <w:rPr>
                <w:rFonts w:ascii="仿宋" w:hAnsi="仿宋" w:eastAsia="仿宋" w:cs="仿宋"/>
                <w:sz w:val="24"/>
              </w:rPr>
            </w:pPr>
          </w:p>
        </w:tc>
        <w:tc>
          <w:tcPr>
            <w:tcW w:w="1675" w:type="dxa"/>
            <w:noWrap w:val="0"/>
            <w:vAlign w:val="center"/>
          </w:tcPr>
          <w:p w14:paraId="401511CD">
            <w:pPr>
              <w:jc w:val="center"/>
              <w:rPr>
                <w:rFonts w:ascii="仿宋" w:hAnsi="仿宋" w:eastAsia="仿宋" w:cs="仿宋"/>
                <w:sz w:val="24"/>
              </w:rPr>
            </w:pPr>
          </w:p>
        </w:tc>
        <w:tc>
          <w:tcPr>
            <w:tcW w:w="1373" w:type="dxa"/>
            <w:noWrap w:val="0"/>
            <w:vAlign w:val="center"/>
          </w:tcPr>
          <w:p w14:paraId="3D38533C">
            <w:pPr>
              <w:jc w:val="center"/>
              <w:rPr>
                <w:rFonts w:ascii="仿宋" w:hAnsi="仿宋" w:eastAsia="仿宋" w:cs="仿宋"/>
                <w:sz w:val="24"/>
              </w:rPr>
            </w:pPr>
          </w:p>
        </w:tc>
        <w:tc>
          <w:tcPr>
            <w:tcW w:w="1200" w:type="dxa"/>
            <w:noWrap w:val="0"/>
            <w:vAlign w:val="center"/>
          </w:tcPr>
          <w:p w14:paraId="16B47E6D">
            <w:pPr>
              <w:jc w:val="center"/>
              <w:rPr>
                <w:rFonts w:ascii="仿宋" w:hAnsi="仿宋" w:eastAsia="仿宋" w:cs="仿宋"/>
                <w:sz w:val="24"/>
              </w:rPr>
            </w:pPr>
          </w:p>
        </w:tc>
        <w:tc>
          <w:tcPr>
            <w:tcW w:w="1955" w:type="dxa"/>
            <w:noWrap w:val="0"/>
            <w:vAlign w:val="center"/>
          </w:tcPr>
          <w:p w14:paraId="72EC8FBF">
            <w:pPr>
              <w:jc w:val="center"/>
              <w:rPr>
                <w:rFonts w:ascii="仿宋" w:hAnsi="仿宋" w:eastAsia="仿宋" w:cs="仿宋"/>
                <w:sz w:val="24"/>
              </w:rPr>
            </w:pPr>
          </w:p>
        </w:tc>
      </w:tr>
      <w:tr w14:paraId="0B1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7ADD7ABE">
            <w:pPr>
              <w:jc w:val="center"/>
              <w:rPr>
                <w:rFonts w:ascii="仿宋" w:hAnsi="仿宋" w:eastAsia="仿宋" w:cs="仿宋"/>
                <w:sz w:val="24"/>
              </w:rPr>
            </w:pPr>
          </w:p>
        </w:tc>
        <w:tc>
          <w:tcPr>
            <w:tcW w:w="1762" w:type="dxa"/>
            <w:noWrap w:val="0"/>
            <w:vAlign w:val="center"/>
          </w:tcPr>
          <w:p w14:paraId="62EEF8EF">
            <w:pPr>
              <w:jc w:val="center"/>
              <w:rPr>
                <w:rFonts w:ascii="仿宋" w:hAnsi="仿宋" w:eastAsia="仿宋" w:cs="仿宋"/>
                <w:sz w:val="24"/>
              </w:rPr>
            </w:pPr>
          </w:p>
        </w:tc>
        <w:tc>
          <w:tcPr>
            <w:tcW w:w="1675" w:type="dxa"/>
            <w:noWrap w:val="0"/>
            <w:vAlign w:val="center"/>
          </w:tcPr>
          <w:p w14:paraId="6033CE30">
            <w:pPr>
              <w:jc w:val="center"/>
              <w:rPr>
                <w:rFonts w:ascii="仿宋" w:hAnsi="仿宋" w:eastAsia="仿宋" w:cs="仿宋"/>
                <w:sz w:val="24"/>
              </w:rPr>
            </w:pPr>
          </w:p>
        </w:tc>
        <w:tc>
          <w:tcPr>
            <w:tcW w:w="1373" w:type="dxa"/>
            <w:noWrap w:val="0"/>
            <w:vAlign w:val="center"/>
          </w:tcPr>
          <w:p w14:paraId="7717051D">
            <w:pPr>
              <w:jc w:val="center"/>
              <w:rPr>
                <w:rFonts w:ascii="仿宋" w:hAnsi="仿宋" w:eastAsia="仿宋" w:cs="仿宋"/>
                <w:sz w:val="24"/>
              </w:rPr>
            </w:pPr>
          </w:p>
        </w:tc>
        <w:tc>
          <w:tcPr>
            <w:tcW w:w="1200" w:type="dxa"/>
            <w:noWrap w:val="0"/>
            <w:vAlign w:val="center"/>
          </w:tcPr>
          <w:p w14:paraId="257F0E0A">
            <w:pPr>
              <w:jc w:val="center"/>
              <w:rPr>
                <w:rFonts w:ascii="仿宋" w:hAnsi="仿宋" w:eastAsia="仿宋" w:cs="仿宋"/>
                <w:sz w:val="24"/>
              </w:rPr>
            </w:pPr>
          </w:p>
        </w:tc>
        <w:tc>
          <w:tcPr>
            <w:tcW w:w="1955" w:type="dxa"/>
            <w:noWrap w:val="0"/>
            <w:vAlign w:val="center"/>
          </w:tcPr>
          <w:p w14:paraId="63671F42">
            <w:pPr>
              <w:jc w:val="center"/>
              <w:rPr>
                <w:rFonts w:ascii="仿宋" w:hAnsi="仿宋" w:eastAsia="仿宋" w:cs="仿宋"/>
                <w:sz w:val="24"/>
              </w:rPr>
            </w:pPr>
          </w:p>
        </w:tc>
      </w:tr>
      <w:tr w14:paraId="748E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6459809D">
            <w:pPr>
              <w:jc w:val="center"/>
              <w:rPr>
                <w:rFonts w:ascii="仿宋" w:hAnsi="仿宋" w:eastAsia="仿宋" w:cs="仿宋"/>
                <w:sz w:val="24"/>
              </w:rPr>
            </w:pPr>
          </w:p>
        </w:tc>
        <w:tc>
          <w:tcPr>
            <w:tcW w:w="1762" w:type="dxa"/>
            <w:noWrap w:val="0"/>
            <w:vAlign w:val="center"/>
          </w:tcPr>
          <w:p w14:paraId="28C6FBA4">
            <w:pPr>
              <w:jc w:val="center"/>
              <w:rPr>
                <w:rFonts w:ascii="仿宋" w:hAnsi="仿宋" w:eastAsia="仿宋" w:cs="仿宋"/>
                <w:sz w:val="24"/>
              </w:rPr>
            </w:pPr>
          </w:p>
        </w:tc>
        <w:tc>
          <w:tcPr>
            <w:tcW w:w="1675" w:type="dxa"/>
            <w:noWrap w:val="0"/>
            <w:vAlign w:val="center"/>
          </w:tcPr>
          <w:p w14:paraId="36B60987">
            <w:pPr>
              <w:jc w:val="center"/>
              <w:rPr>
                <w:rFonts w:ascii="仿宋" w:hAnsi="仿宋" w:eastAsia="仿宋" w:cs="仿宋"/>
                <w:sz w:val="24"/>
              </w:rPr>
            </w:pPr>
          </w:p>
        </w:tc>
        <w:tc>
          <w:tcPr>
            <w:tcW w:w="1373" w:type="dxa"/>
            <w:noWrap w:val="0"/>
            <w:vAlign w:val="center"/>
          </w:tcPr>
          <w:p w14:paraId="1A156521">
            <w:pPr>
              <w:jc w:val="center"/>
              <w:rPr>
                <w:rFonts w:ascii="仿宋" w:hAnsi="仿宋" w:eastAsia="仿宋" w:cs="仿宋"/>
                <w:sz w:val="24"/>
              </w:rPr>
            </w:pPr>
          </w:p>
        </w:tc>
        <w:tc>
          <w:tcPr>
            <w:tcW w:w="1200" w:type="dxa"/>
            <w:noWrap w:val="0"/>
            <w:vAlign w:val="center"/>
          </w:tcPr>
          <w:p w14:paraId="50B1C13C">
            <w:pPr>
              <w:jc w:val="center"/>
              <w:rPr>
                <w:rFonts w:ascii="仿宋" w:hAnsi="仿宋" w:eastAsia="仿宋" w:cs="仿宋"/>
                <w:sz w:val="24"/>
              </w:rPr>
            </w:pPr>
          </w:p>
        </w:tc>
        <w:tc>
          <w:tcPr>
            <w:tcW w:w="1955" w:type="dxa"/>
            <w:noWrap w:val="0"/>
            <w:vAlign w:val="center"/>
          </w:tcPr>
          <w:p w14:paraId="4C620635">
            <w:pPr>
              <w:jc w:val="center"/>
              <w:rPr>
                <w:rFonts w:ascii="仿宋" w:hAnsi="仿宋" w:eastAsia="仿宋" w:cs="仿宋"/>
                <w:sz w:val="24"/>
              </w:rPr>
            </w:pPr>
          </w:p>
        </w:tc>
      </w:tr>
      <w:tr w14:paraId="3D7F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443182D6">
            <w:pPr>
              <w:jc w:val="center"/>
              <w:rPr>
                <w:rFonts w:ascii="仿宋" w:hAnsi="仿宋" w:eastAsia="仿宋" w:cs="仿宋"/>
                <w:sz w:val="24"/>
              </w:rPr>
            </w:pPr>
          </w:p>
        </w:tc>
        <w:tc>
          <w:tcPr>
            <w:tcW w:w="1762" w:type="dxa"/>
            <w:noWrap w:val="0"/>
            <w:vAlign w:val="center"/>
          </w:tcPr>
          <w:p w14:paraId="327958C6">
            <w:pPr>
              <w:jc w:val="center"/>
              <w:rPr>
                <w:rFonts w:ascii="仿宋" w:hAnsi="仿宋" w:eastAsia="仿宋" w:cs="仿宋"/>
                <w:sz w:val="24"/>
              </w:rPr>
            </w:pPr>
          </w:p>
        </w:tc>
        <w:tc>
          <w:tcPr>
            <w:tcW w:w="1675" w:type="dxa"/>
            <w:noWrap w:val="0"/>
            <w:vAlign w:val="center"/>
          </w:tcPr>
          <w:p w14:paraId="21E64AC3">
            <w:pPr>
              <w:jc w:val="center"/>
              <w:rPr>
                <w:rFonts w:ascii="仿宋" w:hAnsi="仿宋" w:eastAsia="仿宋" w:cs="仿宋"/>
                <w:sz w:val="24"/>
              </w:rPr>
            </w:pPr>
          </w:p>
        </w:tc>
        <w:tc>
          <w:tcPr>
            <w:tcW w:w="1373" w:type="dxa"/>
            <w:noWrap w:val="0"/>
            <w:vAlign w:val="center"/>
          </w:tcPr>
          <w:p w14:paraId="4B5C6A91">
            <w:pPr>
              <w:jc w:val="center"/>
              <w:rPr>
                <w:rFonts w:ascii="仿宋" w:hAnsi="仿宋" w:eastAsia="仿宋" w:cs="仿宋"/>
                <w:sz w:val="24"/>
              </w:rPr>
            </w:pPr>
          </w:p>
        </w:tc>
        <w:tc>
          <w:tcPr>
            <w:tcW w:w="1200" w:type="dxa"/>
            <w:noWrap w:val="0"/>
            <w:vAlign w:val="center"/>
          </w:tcPr>
          <w:p w14:paraId="145C0EC6">
            <w:pPr>
              <w:jc w:val="center"/>
              <w:rPr>
                <w:rFonts w:ascii="仿宋" w:hAnsi="仿宋" w:eastAsia="仿宋" w:cs="仿宋"/>
                <w:sz w:val="24"/>
              </w:rPr>
            </w:pPr>
          </w:p>
        </w:tc>
        <w:tc>
          <w:tcPr>
            <w:tcW w:w="1955" w:type="dxa"/>
            <w:noWrap w:val="0"/>
            <w:vAlign w:val="center"/>
          </w:tcPr>
          <w:p w14:paraId="3C2E8B0E">
            <w:pPr>
              <w:jc w:val="center"/>
              <w:rPr>
                <w:rFonts w:ascii="仿宋" w:hAnsi="仿宋" w:eastAsia="仿宋" w:cs="仿宋"/>
                <w:sz w:val="24"/>
              </w:rPr>
            </w:pPr>
          </w:p>
        </w:tc>
      </w:tr>
      <w:tr w14:paraId="7155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5AC3BCDB">
            <w:pPr>
              <w:jc w:val="center"/>
              <w:rPr>
                <w:rFonts w:ascii="仿宋" w:hAnsi="仿宋" w:eastAsia="仿宋" w:cs="仿宋"/>
                <w:sz w:val="24"/>
              </w:rPr>
            </w:pPr>
          </w:p>
        </w:tc>
        <w:tc>
          <w:tcPr>
            <w:tcW w:w="1762" w:type="dxa"/>
            <w:noWrap w:val="0"/>
            <w:vAlign w:val="center"/>
          </w:tcPr>
          <w:p w14:paraId="394E08A7">
            <w:pPr>
              <w:jc w:val="center"/>
              <w:rPr>
                <w:rFonts w:ascii="仿宋" w:hAnsi="仿宋" w:eastAsia="仿宋" w:cs="仿宋"/>
                <w:sz w:val="24"/>
              </w:rPr>
            </w:pPr>
          </w:p>
        </w:tc>
        <w:tc>
          <w:tcPr>
            <w:tcW w:w="1675" w:type="dxa"/>
            <w:noWrap w:val="0"/>
            <w:vAlign w:val="center"/>
          </w:tcPr>
          <w:p w14:paraId="4360D734">
            <w:pPr>
              <w:jc w:val="center"/>
              <w:rPr>
                <w:rFonts w:ascii="仿宋" w:hAnsi="仿宋" w:eastAsia="仿宋" w:cs="仿宋"/>
                <w:sz w:val="24"/>
              </w:rPr>
            </w:pPr>
          </w:p>
        </w:tc>
        <w:tc>
          <w:tcPr>
            <w:tcW w:w="1373" w:type="dxa"/>
            <w:noWrap w:val="0"/>
            <w:vAlign w:val="center"/>
          </w:tcPr>
          <w:p w14:paraId="1130BFFE">
            <w:pPr>
              <w:jc w:val="center"/>
              <w:rPr>
                <w:rFonts w:ascii="仿宋" w:hAnsi="仿宋" w:eastAsia="仿宋" w:cs="仿宋"/>
                <w:sz w:val="24"/>
              </w:rPr>
            </w:pPr>
          </w:p>
        </w:tc>
        <w:tc>
          <w:tcPr>
            <w:tcW w:w="1200" w:type="dxa"/>
            <w:noWrap w:val="0"/>
            <w:vAlign w:val="center"/>
          </w:tcPr>
          <w:p w14:paraId="74200274">
            <w:pPr>
              <w:jc w:val="center"/>
              <w:rPr>
                <w:rFonts w:ascii="仿宋" w:hAnsi="仿宋" w:eastAsia="仿宋" w:cs="仿宋"/>
                <w:sz w:val="24"/>
              </w:rPr>
            </w:pPr>
          </w:p>
        </w:tc>
        <w:tc>
          <w:tcPr>
            <w:tcW w:w="1955" w:type="dxa"/>
            <w:noWrap w:val="0"/>
            <w:vAlign w:val="center"/>
          </w:tcPr>
          <w:p w14:paraId="266CE34B">
            <w:pPr>
              <w:jc w:val="center"/>
              <w:rPr>
                <w:rFonts w:ascii="仿宋" w:hAnsi="仿宋" w:eastAsia="仿宋" w:cs="仿宋"/>
                <w:sz w:val="24"/>
              </w:rPr>
            </w:pPr>
          </w:p>
        </w:tc>
      </w:tr>
      <w:tr w14:paraId="731C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jc w:val="center"/>
        </w:trPr>
        <w:tc>
          <w:tcPr>
            <w:tcW w:w="560" w:type="dxa"/>
            <w:noWrap w:val="0"/>
            <w:vAlign w:val="center"/>
          </w:tcPr>
          <w:p w14:paraId="454CA973">
            <w:pPr>
              <w:jc w:val="center"/>
              <w:rPr>
                <w:rFonts w:ascii="仿宋" w:hAnsi="仿宋" w:eastAsia="仿宋" w:cs="仿宋"/>
                <w:sz w:val="24"/>
              </w:rPr>
            </w:pPr>
          </w:p>
        </w:tc>
        <w:tc>
          <w:tcPr>
            <w:tcW w:w="1762" w:type="dxa"/>
            <w:noWrap w:val="0"/>
            <w:vAlign w:val="center"/>
          </w:tcPr>
          <w:p w14:paraId="19451695">
            <w:pPr>
              <w:jc w:val="center"/>
              <w:rPr>
                <w:rFonts w:ascii="仿宋" w:hAnsi="仿宋" w:eastAsia="仿宋" w:cs="仿宋"/>
                <w:sz w:val="24"/>
              </w:rPr>
            </w:pPr>
          </w:p>
        </w:tc>
        <w:tc>
          <w:tcPr>
            <w:tcW w:w="1675" w:type="dxa"/>
            <w:noWrap w:val="0"/>
            <w:vAlign w:val="center"/>
          </w:tcPr>
          <w:p w14:paraId="4A968A0E">
            <w:pPr>
              <w:jc w:val="center"/>
              <w:rPr>
                <w:rFonts w:ascii="仿宋" w:hAnsi="仿宋" w:eastAsia="仿宋" w:cs="仿宋"/>
                <w:sz w:val="24"/>
              </w:rPr>
            </w:pPr>
          </w:p>
        </w:tc>
        <w:tc>
          <w:tcPr>
            <w:tcW w:w="1373" w:type="dxa"/>
            <w:noWrap w:val="0"/>
            <w:vAlign w:val="center"/>
          </w:tcPr>
          <w:p w14:paraId="4D70BEE9">
            <w:pPr>
              <w:jc w:val="center"/>
              <w:rPr>
                <w:rFonts w:ascii="仿宋" w:hAnsi="仿宋" w:eastAsia="仿宋" w:cs="仿宋"/>
                <w:sz w:val="24"/>
              </w:rPr>
            </w:pPr>
          </w:p>
        </w:tc>
        <w:tc>
          <w:tcPr>
            <w:tcW w:w="1200" w:type="dxa"/>
            <w:noWrap w:val="0"/>
            <w:vAlign w:val="center"/>
          </w:tcPr>
          <w:p w14:paraId="6FA75009">
            <w:pPr>
              <w:jc w:val="center"/>
              <w:rPr>
                <w:rFonts w:ascii="仿宋" w:hAnsi="仿宋" w:eastAsia="仿宋" w:cs="仿宋"/>
                <w:sz w:val="24"/>
              </w:rPr>
            </w:pPr>
          </w:p>
        </w:tc>
        <w:tc>
          <w:tcPr>
            <w:tcW w:w="1955" w:type="dxa"/>
            <w:noWrap w:val="0"/>
            <w:vAlign w:val="center"/>
          </w:tcPr>
          <w:p w14:paraId="5BB22196">
            <w:pPr>
              <w:jc w:val="center"/>
              <w:rPr>
                <w:rFonts w:ascii="仿宋" w:hAnsi="仿宋" w:eastAsia="仿宋" w:cs="仿宋"/>
                <w:sz w:val="24"/>
              </w:rPr>
            </w:pPr>
          </w:p>
        </w:tc>
      </w:tr>
    </w:tbl>
    <w:p w14:paraId="3772D0F8">
      <w:pPr>
        <w:spacing w:line="600" w:lineRule="exact"/>
        <w:rPr>
          <w:rFonts w:hint="eastAsia" w:ascii="仿宋_GB2312" w:hAnsi="仿宋_GB2312" w:cs="仿宋_GB2312"/>
          <w:szCs w:val="32"/>
        </w:rPr>
        <w:sectPr>
          <w:footerReference r:id="rId3" w:type="default"/>
          <w:pgSz w:w="11906" w:h="16838"/>
          <w:pgMar w:top="2098" w:right="1531" w:bottom="1531" w:left="1531" w:header="851" w:footer="992" w:gutter="0"/>
          <w:pgNumType w:fmt="decimal" w:start="1"/>
          <w:cols w:space="720" w:num="1"/>
          <w:docGrid w:type="lines" w:linePitch="314" w:charSpace="0"/>
        </w:sectPr>
      </w:pPr>
    </w:p>
    <w:p w14:paraId="638A2670">
      <w:pPr>
        <w:spacing w:line="600" w:lineRule="exact"/>
        <w:rPr>
          <w:rFonts w:hint="eastAsia" w:ascii="黑体" w:hAnsi="黑体" w:eastAsia="黑体" w:cs="黑体"/>
          <w:szCs w:val="32"/>
        </w:rPr>
      </w:pPr>
      <w:r>
        <w:rPr>
          <w:rFonts w:hint="eastAsia" w:ascii="黑体" w:hAnsi="黑体" w:eastAsia="黑体" w:cs="黑体"/>
          <w:szCs w:val="32"/>
        </w:rPr>
        <w:t>附件2</w:t>
      </w:r>
    </w:p>
    <w:p w14:paraId="7ECF6557">
      <w:pPr>
        <w:spacing w:line="600" w:lineRule="exact"/>
        <w:rPr>
          <w:rFonts w:hint="eastAsia" w:ascii="黑体" w:hAnsi="黑体" w:eastAsia="黑体" w:cs="黑体"/>
          <w:szCs w:val="32"/>
        </w:rPr>
      </w:pPr>
    </w:p>
    <w:p w14:paraId="0CF06B47">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高新技术企业认定管理系统申报材料清单</w:t>
      </w:r>
    </w:p>
    <w:p w14:paraId="70E486B3">
      <w:pPr>
        <w:spacing w:line="600" w:lineRule="exact"/>
        <w:jc w:val="center"/>
        <w:rPr>
          <w:rFonts w:hint="eastAsia" w:ascii="小标宋" w:hAnsi="小标宋" w:eastAsia="小标宋" w:cs="小标宋"/>
          <w:sz w:val="44"/>
          <w:szCs w:val="44"/>
        </w:rPr>
      </w:pPr>
    </w:p>
    <w:p w14:paraId="6F2C4B19">
      <w:pPr>
        <w:ind w:firstLine="640" w:firstLineChars="200"/>
        <w:rPr>
          <w:rFonts w:hint="eastAsia" w:ascii="仿宋" w:hAnsi="仿宋" w:eastAsia="仿宋" w:cs="仿宋"/>
          <w:bCs/>
          <w:szCs w:val="32"/>
        </w:rPr>
      </w:pPr>
      <w:r>
        <w:rPr>
          <w:rFonts w:hint="eastAsia" w:ascii="仿宋" w:hAnsi="仿宋" w:eastAsia="仿宋" w:cs="仿宋"/>
          <w:bCs/>
          <w:kern w:val="0"/>
          <w:szCs w:val="32"/>
        </w:rPr>
        <w:t>以下</w:t>
      </w:r>
      <w:r>
        <w:rPr>
          <w:rFonts w:hint="eastAsia" w:ascii="仿宋" w:hAnsi="仿宋" w:eastAsia="仿宋" w:cs="仿宋"/>
          <w:bCs/>
          <w:szCs w:val="32"/>
        </w:rPr>
        <w:t>材料除（三）、（九）1、3、4、6、7不需加盖企业公章，其余均须企业盖章后将扫描件上传至高新技术企业认定管理系统。</w:t>
      </w:r>
    </w:p>
    <w:p w14:paraId="58B1BDD0">
      <w:pPr>
        <w:ind w:firstLine="640" w:firstLineChars="200"/>
        <w:rPr>
          <w:rFonts w:hint="eastAsia" w:ascii="仿宋" w:hAnsi="仿宋" w:eastAsia="仿宋" w:cs="仿宋"/>
          <w:bCs/>
          <w:szCs w:val="32"/>
        </w:rPr>
      </w:pPr>
      <w:r>
        <w:rPr>
          <w:rFonts w:hint="eastAsia" w:ascii="仿宋" w:hAnsi="仿宋" w:eastAsia="仿宋" w:cs="仿宋"/>
          <w:bCs/>
          <w:szCs w:val="32"/>
        </w:rPr>
        <w:t>（一）“告知承诺书”栏目：下载《证明事项告知承诺书》模板，签字盖章后上传《证明事项告知承诺书》扫描件（有关告知承诺制办理流程见附件4）。</w:t>
      </w:r>
    </w:p>
    <w:p w14:paraId="6BDB10A7">
      <w:pPr>
        <w:ind w:firstLine="640" w:firstLineChars="200"/>
        <w:rPr>
          <w:rFonts w:hint="eastAsia" w:ascii="仿宋" w:hAnsi="仿宋" w:eastAsia="仿宋" w:cs="仿宋"/>
          <w:bCs/>
          <w:szCs w:val="32"/>
        </w:rPr>
      </w:pPr>
      <w:r>
        <w:rPr>
          <w:rFonts w:hint="eastAsia" w:ascii="仿宋" w:hAnsi="仿宋" w:eastAsia="仿宋" w:cs="仿宋"/>
          <w:bCs/>
          <w:szCs w:val="32"/>
        </w:rPr>
        <w:t>（二）“申请书封皮”栏目：填写“申请书封皮”，</w:t>
      </w:r>
      <w:r>
        <w:rPr>
          <w:rFonts w:hint="eastAsia" w:ascii="仿宋" w:hAnsi="仿宋" w:eastAsia="仿宋" w:cs="仿宋"/>
          <w:b/>
          <w:szCs w:val="32"/>
        </w:rPr>
        <w:t>在线打印、法定代表人签名并加盖企业公章</w:t>
      </w:r>
      <w:r>
        <w:rPr>
          <w:rFonts w:hint="eastAsia" w:ascii="仿宋" w:hAnsi="仿宋" w:eastAsia="仿宋" w:cs="仿宋"/>
          <w:bCs/>
          <w:szCs w:val="32"/>
        </w:rPr>
        <w:t>后，形成扫描件在“上传附件”栏目中上传。</w:t>
      </w:r>
    </w:p>
    <w:p w14:paraId="4D464ECE">
      <w:pPr>
        <w:rPr>
          <w:rFonts w:hint="eastAsia" w:ascii="仿宋" w:hAnsi="仿宋" w:eastAsia="仿宋" w:cs="仿宋"/>
          <w:bCs/>
          <w:szCs w:val="32"/>
        </w:rPr>
      </w:pPr>
      <w:r>
        <w:rPr>
          <w:rFonts w:hint="eastAsia" w:ascii="仿宋" w:hAnsi="仿宋" w:eastAsia="仿宋" w:cs="仿宋"/>
          <w:bCs/>
          <w:szCs w:val="32"/>
        </w:rPr>
        <w:t xml:space="preserve">    （三）“知识产权汇总表”栏目：上传企业知识产权证明材料扫描件（若企业已上传《证明事项告知承诺书》，可不上传知识产权证书，否则须上传知识产权证明材料）。</w:t>
      </w:r>
    </w:p>
    <w:p w14:paraId="4BD09489">
      <w:pPr>
        <w:ind w:firstLine="640" w:firstLineChars="200"/>
        <w:rPr>
          <w:rFonts w:hint="eastAsia" w:ascii="仿宋" w:hAnsi="仿宋" w:eastAsia="仿宋" w:cs="仿宋"/>
          <w:bCs/>
          <w:szCs w:val="32"/>
        </w:rPr>
      </w:pPr>
      <w:r>
        <w:rPr>
          <w:rFonts w:hint="eastAsia" w:ascii="仿宋" w:hAnsi="仿宋" w:eastAsia="仿宋" w:cs="仿宋"/>
          <w:bCs/>
          <w:szCs w:val="32"/>
        </w:rPr>
        <w:t>（四）“人力资源情况表”栏目：上传近一年企业职工和科技人员情况说明材料，包括在职、兼职和临时聘用人员人数、人员学历结构等情况说明，以及科技人员名单等。科技人员名单应包括姓名、性别、学历、毕业院校、所学专业、职称/职务、所在部门、入职时间、身份证号码等信息。</w:t>
      </w:r>
    </w:p>
    <w:p w14:paraId="1BE9DABA">
      <w:pPr>
        <w:ind w:firstLine="640" w:firstLineChars="200"/>
        <w:rPr>
          <w:rFonts w:hint="eastAsia" w:ascii="仿宋" w:hAnsi="仿宋" w:eastAsia="仿宋" w:cs="仿宋"/>
          <w:bCs/>
          <w:szCs w:val="32"/>
        </w:rPr>
      </w:pPr>
      <w:r>
        <w:rPr>
          <w:rFonts w:hint="eastAsia" w:ascii="仿宋" w:hAnsi="仿宋" w:eastAsia="仿宋" w:cs="仿宋"/>
          <w:bCs/>
          <w:szCs w:val="32"/>
        </w:rPr>
        <w:t>（五）“企业研究开发活动情况表”栏目：上传近三年研发活动证明材料，如立项报告、查新报告、验收报告或结题报告（已验收或结题项目）、获得阶段性成果证明、委托开发或合作开发协议等。</w:t>
      </w:r>
    </w:p>
    <w:p w14:paraId="789867C4">
      <w:pPr>
        <w:ind w:firstLine="640" w:firstLineChars="200"/>
        <w:rPr>
          <w:rFonts w:hint="eastAsia" w:ascii="仿宋" w:hAnsi="仿宋" w:eastAsia="仿宋" w:cs="仿宋"/>
          <w:bCs/>
          <w:szCs w:val="32"/>
        </w:rPr>
      </w:pPr>
      <w:r>
        <w:rPr>
          <w:rFonts w:hint="eastAsia" w:ascii="仿宋" w:hAnsi="仿宋" w:eastAsia="仿宋" w:cs="仿宋"/>
          <w:bCs/>
          <w:szCs w:val="32"/>
        </w:rPr>
        <w:t>（六）“上年度高新技术产品（服务）情况表”栏目：上传近一年高新技术产品（服务）情况证明材料，如生产批文、认证认可、资质证书、产品质量检验报告、用户使用报告、销售合同、销售发票等。</w:t>
      </w:r>
    </w:p>
    <w:p w14:paraId="75C74D11">
      <w:pPr>
        <w:ind w:firstLine="640" w:firstLineChars="200"/>
        <w:rPr>
          <w:rFonts w:hint="eastAsia" w:ascii="仿宋" w:hAnsi="仿宋" w:eastAsia="仿宋" w:cs="仿宋"/>
          <w:bCs/>
          <w:szCs w:val="32"/>
        </w:rPr>
      </w:pPr>
      <w:r>
        <w:rPr>
          <w:rFonts w:hint="eastAsia" w:ascii="仿宋" w:hAnsi="仿宋" w:eastAsia="仿宋" w:cs="仿宋"/>
          <w:bCs/>
          <w:szCs w:val="32"/>
        </w:rPr>
        <w:t>（七）“企业创新能力”栏目：</w:t>
      </w:r>
    </w:p>
    <w:p w14:paraId="2ED63FBF">
      <w:pPr>
        <w:ind w:firstLine="640" w:firstLineChars="200"/>
        <w:rPr>
          <w:rFonts w:hint="eastAsia" w:ascii="仿宋" w:hAnsi="仿宋" w:eastAsia="仿宋" w:cs="仿宋"/>
          <w:bCs/>
          <w:szCs w:val="32"/>
        </w:rPr>
      </w:pPr>
      <w:r>
        <w:rPr>
          <w:rFonts w:hint="eastAsia" w:ascii="仿宋" w:hAnsi="仿宋" w:eastAsia="仿宋" w:cs="仿宋"/>
          <w:bCs/>
          <w:szCs w:val="32"/>
        </w:rPr>
        <w:t>1.“企业创新能力—科技成果转化情况”栏目：上传近三年科技成果转化相关证明材料，如生产批文、认证认可、资质证书、产品质量检验报告、用户使用报告、销售合同、销售发票等。</w:t>
      </w:r>
    </w:p>
    <w:p w14:paraId="586B336A">
      <w:pPr>
        <w:ind w:firstLine="640" w:firstLineChars="200"/>
        <w:rPr>
          <w:rFonts w:hint="eastAsia" w:ascii="仿宋" w:hAnsi="仿宋" w:eastAsia="仿宋" w:cs="仿宋"/>
          <w:bCs/>
          <w:szCs w:val="32"/>
        </w:rPr>
      </w:pPr>
      <w:r>
        <w:rPr>
          <w:rFonts w:hint="eastAsia" w:ascii="仿宋" w:hAnsi="仿宋" w:eastAsia="仿宋" w:cs="仿宋"/>
          <w:bCs/>
          <w:szCs w:val="32"/>
        </w:rPr>
        <w:t>2.“企业创新能力—研究开发与技术创新组织管理情况”栏目：上传组织管理制度、研发机构、产学研合作协议、成果转化奖励制度及人才绩效制度等方面证明材料。</w:t>
      </w:r>
    </w:p>
    <w:p w14:paraId="7B03F352">
      <w:pPr>
        <w:pStyle w:val="4"/>
        <w:widowControl/>
        <w:shd w:val="clear" w:color="auto" w:fill="FFFFFF"/>
        <w:spacing w:before="0" w:beforeAutospacing="0" w:after="0" w:afterAutospacing="0" w:line="17" w:lineRule="atLeast"/>
        <w:ind w:firstLine="640" w:firstLineChars="200"/>
        <w:rPr>
          <w:rFonts w:ascii="仿宋" w:hAnsi="仿宋" w:eastAsia="仿宋" w:cs="仿宋"/>
          <w:b w:val="0"/>
          <w:sz w:val="32"/>
          <w:szCs w:val="32"/>
        </w:rPr>
      </w:pPr>
      <w:r>
        <w:rPr>
          <w:rFonts w:ascii="仿宋" w:hAnsi="仿宋" w:eastAsia="仿宋" w:cs="仿宋"/>
          <w:b w:val="0"/>
          <w:sz w:val="32"/>
          <w:szCs w:val="32"/>
        </w:rPr>
        <w:t>（八）“</w:t>
      </w:r>
      <w:r>
        <w:rPr>
          <w:rFonts w:ascii="仿宋" w:hAnsi="仿宋" w:eastAsia="仿宋" w:cs="仿宋"/>
          <w:b w:val="0"/>
          <w:kern w:val="2"/>
          <w:sz w:val="32"/>
          <w:szCs w:val="32"/>
          <w:shd w:val="clear" w:color="auto" w:fill="FFFFFF"/>
        </w:rPr>
        <w:t>企业参与国家标准或行业标准制定情况汇总表</w:t>
      </w:r>
      <w:r>
        <w:rPr>
          <w:rFonts w:ascii="仿宋" w:hAnsi="仿宋" w:eastAsia="仿宋" w:cs="仿宋"/>
          <w:b w:val="0"/>
          <w:kern w:val="2"/>
          <w:sz w:val="32"/>
          <w:szCs w:val="32"/>
        </w:rPr>
        <w:t>”栏目：上传参与编制国家标准、行业标准、检测方法、技术规范的情况说明等</w:t>
      </w:r>
      <w:r>
        <w:rPr>
          <w:rFonts w:ascii="仿宋" w:hAnsi="仿宋" w:eastAsia="仿宋" w:cs="仿宋"/>
          <w:b w:val="0"/>
          <w:sz w:val="32"/>
          <w:szCs w:val="32"/>
        </w:rPr>
        <w:t>（有则提供）</w:t>
      </w:r>
      <w:r>
        <w:rPr>
          <w:rFonts w:ascii="仿宋" w:hAnsi="仿宋" w:eastAsia="仿宋" w:cs="仿宋"/>
          <w:b w:val="0"/>
          <w:kern w:val="2"/>
          <w:sz w:val="32"/>
          <w:szCs w:val="32"/>
        </w:rPr>
        <w:t>。</w:t>
      </w:r>
    </w:p>
    <w:p w14:paraId="0F0EC9A4">
      <w:pPr>
        <w:ind w:firstLine="640" w:firstLineChars="200"/>
        <w:rPr>
          <w:rFonts w:hint="eastAsia" w:ascii="仿宋" w:hAnsi="仿宋" w:eastAsia="仿宋" w:cs="仿宋"/>
          <w:bCs/>
          <w:szCs w:val="32"/>
        </w:rPr>
      </w:pPr>
      <w:r>
        <w:rPr>
          <w:rFonts w:hint="eastAsia" w:ascii="仿宋" w:hAnsi="仿宋" w:eastAsia="仿宋" w:cs="仿宋"/>
          <w:bCs/>
          <w:szCs w:val="32"/>
        </w:rPr>
        <w:t>（九）“上传附件”栏目：</w:t>
      </w:r>
    </w:p>
    <w:p w14:paraId="3380E942">
      <w:pPr>
        <w:ind w:firstLine="640" w:firstLineChars="200"/>
        <w:rPr>
          <w:rFonts w:hint="eastAsia" w:ascii="仿宋" w:hAnsi="仿宋" w:eastAsia="仿宋" w:cs="仿宋"/>
          <w:bCs/>
          <w:szCs w:val="32"/>
        </w:rPr>
      </w:pPr>
      <w:r>
        <w:rPr>
          <w:rFonts w:hint="eastAsia" w:ascii="仿宋" w:hAnsi="仿宋" w:eastAsia="仿宋" w:cs="仿宋"/>
          <w:bCs/>
          <w:szCs w:val="32"/>
        </w:rPr>
        <w:t>1.上传企业营业执照扫描件。</w:t>
      </w:r>
    </w:p>
    <w:p w14:paraId="01414A9F">
      <w:pPr>
        <w:ind w:firstLine="640" w:firstLineChars="200"/>
        <w:rPr>
          <w:rFonts w:hint="eastAsia" w:ascii="仿宋" w:hAnsi="仿宋" w:eastAsia="仿宋" w:cs="仿宋"/>
          <w:bCs/>
          <w:szCs w:val="32"/>
        </w:rPr>
      </w:pPr>
      <w:r>
        <w:rPr>
          <w:rFonts w:hint="eastAsia" w:ascii="仿宋" w:hAnsi="仿宋" w:eastAsia="仿宋" w:cs="仿宋"/>
          <w:bCs/>
          <w:szCs w:val="32"/>
        </w:rPr>
        <w:t>2.上传申请书封皮扫描件（须法定代表人签字并加盖公章）。</w:t>
      </w:r>
    </w:p>
    <w:p w14:paraId="687C3637">
      <w:pPr>
        <w:ind w:firstLine="640" w:firstLineChars="200"/>
        <w:rPr>
          <w:rFonts w:hint="eastAsia" w:ascii="仿宋" w:hAnsi="仿宋" w:eastAsia="仿宋" w:cs="仿宋"/>
          <w:bCs/>
          <w:szCs w:val="32"/>
        </w:rPr>
      </w:pPr>
      <w:r>
        <w:rPr>
          <w:rFonts w:hint="eastAsia" w:ascii="仿宋" w:hAnsi="仿宋" w:eastAsia="仿宋" w:cs="仿宋"/>
          <w:bCs/>
          <w:szCs w:val="32"/>
        </w:rPr>
        <w:t>3.上传完整清晰的、经具有资质的中介机构鉴证的企业近三个会计年度财务审计报告扫描件（成立时间不足三年的企业按实际经营年限提供），包括会计报表、会计报表附注（报告二维码须清晰可扫）</w:t>
      </w:r>
      <w:r>
        <w:rPr>
          <w:rFonts w:hint="eastAsia" w:ascii="仿宋" w:hAnsi="仿宋" w:eastAsia="仿宋" w:cs="仿宋"/>
          <w:bCs/>
          <w:szCs w:val="32"/>
          <w:lang w:val="en"/>
        </w:rPr>
        <w:t>。</w:t>
      </w:r>
    </w:p>
    <w:p w14:paraId="32EDBD3D">
      <w:pPr>
        <w:ind w:firstLine="641"/>
        <w:rPr>
          <w:rFonts w:hint="eastAsia" w:ascii="仿宋" w:hAnsi="仿宋" w:eastAsia="仿宋" w:cs="仿宋"/>
          <w:bCs/>
          <w:szCs w:val="32"/>
        </w:rPr>
      </w:pPr>
      <w:r>
        <w:rPr>
          <w:rFonts w:hint="eastAsia" w:ascii="仿宋" w:hAnsi="仿宋" w:eastAsia="仿宋" w:cs="仿宋"/>
          <w:bCs/>
          <w:szCs w:val="32"/>
        </w:rPr>
        <w:t>4.上传完整清晰的、经具有资质并符合《工作指引》相关条件的中介机构出具的近一个会计年度高新技术产品（服务）收入专项审计或鉴证报告原件扫描件（报告二维码须清晰可扫）。</w:t>
      </w:r>
    </w:p>
    <w:p w14:paraId="15FE4C2F">
      <w:pPr>
        <w:ind w:firstLine="641"/>
        <w:rPr>
          <w:rFonts w:hint="eastAsia" w:ascii="仿宋" w:hAnsi="仿宋" w:eastAsia="仿宋" w:cs="仿宋"/>
          <w:bCs/>
          <w:szCs w:val="32"/>
        </w:rPr>
      </w:pPr>
      <w:r>
        <w:rPr>
          <w:rFonts w:hint="eastAsia" w:ascii="仿宋" w:hAnsi="仿宋" w:eastAsia="仿宋" w:cs="仿宋"/>
          <w:bCs/>
          <w:szCs w:val="32"/>
        </w:rPr>
        <w:t>5.</w:t>
      </w:r>
      <w:r>
        <w:rPr>
          <w:rFonts w:hint="eastAsia" w:ascii="仿宋" w:hAnsi="仿宋" w:eastAsia="仿宋" w:cs="仿宋"/>
          <w:bCs/>
          <w:szCs w:val="32"/>
          <w:lang w:val="en"/>
        </w:rPr>
        <w:t xml:space="preserve"> </w:t>
      </w:r>
      <w:r>
        <w:rPr>
          <w:rFonts w:hint="eastAsia" w:ascii="仿宋" w:hAnsi="仿宋" w:eastAsia="仿宋" w:cs="仿宋"/>
          <w:bCs/>
          <w:szCs w:val="32"/>
        </w:rPr>
        <w:t>上传完整清晰的近三个会计年度《企业所得税年度纳税申报表》（含主表及附表）扫描件（成立时间不足三年的企业按实际经营年限提供）。纳税申报表需加盖所在地主管税务机关受理专用章。</w:t>
      </w:r>
    </w:p>
    <w:p w14:paraId="01F27396">
      <w:pPr>
        <w:ind w:firstLine="641"/>
        <w:rPr>
          <w:rFonts w:hint="eastAsia" w:ascii="仿宋" w:hAnsi="仿宋" w:eastAsia="仿宋" w:cs="仿宋"/>
          <w:bCs/>
          <w:szCs w:val="32"/>
        </w:rPr>
      </w:pPr>
      <w:r>
        <w:rPr>
          <w:rFonts w:hint="eastAsia" w:ascii="仿宋" w:hAnsi="仿宋" w:eastAsia="仿宋" w:cs="仿宋"/>
          <w:bCs/>
          <w:szCs w:val="32"/>
        </w:rPr>
        <w:t>6.上传完整清晰的经具有资质并符合《工作指引》相关条件的中介机构出具的企业近三个会计年度研发费用专项审计或鉴证报告原件扫描件（报告二维码须清晰可扫）。</w:t>
      </w:r>
    </w:p>
    <w:p w14:paraId="2C42709A">
      <w:pPr>
        <w:spacing w:line="600" w:lineRule="exact"/>
        <w:ind w:firstLine="640" w:firstLineChars="200"/>
        <w:rPr>
          <w:rFonts w:hint="eastAsia" w:ascii="仿宋" w:hAnsi="仿宋" w:eastAsia="仿宋" w:cs="仿宋"/>
          <w:bCs/>
          <w:szCs w:val="32"/>
        </w:rPr>
      </w:pPr>
      <w:r>
        <w:rPr>
          <w:rFonts w:hint="eastAsia" w:ascii="仿宋" w:hAnsi="仿宋" w:eastAsia="仿宋" w:cs="仿宋"/>
          <w:bCs/>
          <w:szCs w:val="32"/>
        </w:rPr>
        <w:t>7.其他附件：上传《中介机构承诺书》（中介机构法定代表人签字并加盖公章的原件扫描件）。</w:t>
      </w:r>
    </w:p>
    <w:p w14:paraId="25D407A7">
      <w:pPr>
        <w:spacing w:line="600" w:lineRule="exact"/>
        <w:ind w:firstLine="640" w:firstLineChars="200"/>
        <w:rPr>
          <w:rFonts w:hint="eastAsia" w:ascii="仿宋" w:hAnsi="仿宋" w:eastAsia="仿宋" w:cs="仿宋"/>
          <w:bCs/>
          <w:szCs w:val="32"/>
        </w:rPr>
      </w:pPr>
      <w:r>
        <w:rPr>
          <w:rFonts w:hint="eastAsia" w:ascii="仿宋" w:hAnsi="仿宋" w:eastAsia="仿宋" w:cs="仿宋"/>
          <w:bCs/>
          <w:szCs w:val="32"/>
        </w:rPr>
        <w:t>另：新申报企业在申报材料所涉及年度期间有发生企业名称更名的，应在相应申报材料中上传工商管理部门出具的内（外）资企业基本情况表等佐证材料。</w:t>
      </w:r>
    </w:p>
    <w:p w14:paraId="543FE8F4">
      <w:pPr>
        <w:spacing w:line="600" w:lineRule="exact"/>
        <w:ind w:firstLine="640" w:firstLineChars="200"/>
        <w:rPr>
          <w:rFonts w:hint="eastAsia" w:ascii="仿宋" w:hAnsi="仿宋" w:eastAsia="仿宋" w:cs="仿宋"/>
          <w:bCs/>
          <w:szCs w:val="32"/>
        </w:rPr>
      </w:pPr>
    </w:p>
    <w:p w14:paraId="4BD8F25A">
      <w:pPr>
        <w:spacing w:line="600" w:lineRule="exact"/>
        <w:rPr>
          <w:rFonts w:hint="eastAsia" w:ascii="仿宋_GB2312" w:hAnsi="仿宋_GB2312" w:cs="仿宋_GB2312"/>
          <w:szCs w:val="32"/>
        </w:rPr>
      </w:pPr>
    </w:p>
    <w:p w14:paraId="507D2E50">
      <w:pPr>
        <w:spacing w:line="600" w:lineRule="exact"/>
        <w:rPr>
          <w:rFonts w:hint="eastAsia" w:ascii="黑体" w:hAnsi="黑体" w:eastAsia="黑体" w:cs="黑体"/>
          <w:szCs w:val="32"/>
        </w:rPr>
      </w:pPr>
      <w:r>
        <w:rPr>
          <w:rFonts w:hint="eastAsia" w:ascii="黑体" w:hAnsi="黑体" w:eastAsia="黑体" w:cs="黑体"/>
          <w:szCs w:val="32"/>
        </w:rPr>
        <w:t>附件3</w:t>
      </w:r>
    </w:p>
    <w:p w14:paraId="487C3C81">
      <w:pPr>
        <w:spacing w:line="600" w:lineRule="exact"/>
        <w:rPr>
          <w:rFonts w:hint="eastAsia" w:ascii="黑体" w:hAnsi="黑体" w:eastAsia="黑体" w:cs="黑体"/>
          <w:szCs w:val="32"/>
        </w:rPr>
      </w:pPr>
    </w:p>
    <w:p w14:paraId="768F4F1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高新技术企业认定有关证明事项实行</w:t>
      </w:r>
    </w:p>
    <w:p w14:paraId="1AF9514A">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告知承诺制办理流程</w:t>
      </w:r>
    </w:p>
    <w:p w14:paraId="43C1F708">
      <w:pPr>
        <w:rPr>
          <w:rFonts w:hint="eastAsia" w:ascii="仿宋_GB2312" w:hAnsi="仿宋_GB2312" w:cs="仿宋_GB2312"/>
          <w:sz w:val="24"/>
        </w:rPr>
      </w:pPr>
    </w:p>
    <w:p w14:paraId="38480C65">
      <w:pPr>
        <w:spacing w:line="600" w:lineRule="exact"/>
        <w:ind w:firstLine="641"/>
        <w:rPr>
          <w:rFonts w:hint="eastAsia" w:ascii="仿宋_GB2312" w:hAnsi="仿宋_GB2312" w:cs="仿宋_GB2312"/>
          <w:szCs w:val="32"/>
        </w:rPr>
      </w:pPr>
      <w:r>
        <w:rPr>
          <w:rFonts w:hint="eastAsia" w:ascii="仿宋_GB2312" w:hAnsi="仿宋_GB2312" w:cs="仿宋_GB2312"/>
          <w:szCs w:val="32"/>
        </w:rPr>
        <w:t>根据《关于高新技术企业认定有关证明事项实行告知承诺制的通知》（国科发火〔2021〕362号）要求，企业可对营业执照等企业注册登记证件、专利证书等企业知识产权证件，自主选择是否按告知承诺制办理。选择按告知承诺制办理的，办理流程如下：</w:t>
      </w:r>
    </w:p>
    <w:p w14:paraId="1826854A">
      <w:pPr>
        <w:spacing w:line="600" w:lineRule="exact"/>
        <w:ind w:firstLine="641"/>
        <w:rPr>
          <w:rFonts w:hint="eastAsia" w:ascii="仿宋_GB2312" w:hAnsi="仿宋_GB2312" w:cs="仿宋_GB2312"/>
          <w:szCs w:val="32"/>
        </w:rPr>
      </w:pPr>
      <w:r>
        <w:rPr>
          <w:rFonts w:hint="eastAsia" w:ascii="仿宋_GB2312" w:hAnsi="仿宋_GB2312" w:cs="仿宋_GB2312"/>
          <w:szCs w:val="32"/>
        </w:rPr>
        <w:t>一、以企业账号登录高新技术企业认定管理系统后，进入“高企认定申报—告知承诺制”。仔细阅读《证明事项告知承诺书（适用申请高新技术企业认定）》，确认无误后，勾选“已阅读并同意《证明事项告知承诺书》”，并点击“下载证明事项告知承诺书模板”。</w:t>
      </w:r>
    </w:p>
    <w:p w14:paraId="413F4ADF">
      <w:pPr>
        <w:spacing w:line="600" w:lineRule="exact"/>
        <w:ind w:firstLine="641"/>
        <w:rPr>
          <w:rFonts w:hint="eastAsia" w:ascii="仿宋_GB2312" w:hAnsi="仿宋_GB2312" w:cs="仿宋_GB2312"/>
          <w:szCs w:val="32"/>
        </w:rPr>
      </w:pPr>
      <w:r>
        <w:rPr>
          <w:rFonts w:hint="eastAsia" w:ascii="仿宋_GB2312" w:hAnsi="仿宋_GB2312" w:cs="仿宋_GB2312"/>
          <w:szCs w:val="32"/>
        </w:rPr>
        <w:t>二、在线打印《证明事项告知承诺书》，由法定代表人签字并加盖企业公章后扫描为PDF格式保存。</w:t>
      </w:r>
    </w:p>
    <w:p w14:paraId="5B52CD15">
      <w:pPr>
        <w:spacing w:line="600" w:lineRule="exact"/>
        <w:ind w:firstLine="641"/>
        <w:rPr>
          <w:rFonts w:hint="eastAsia" w:ascii="仿宋_GB2312" w:hAnsi="仿宋_GB2312" w:cs="仿宋_GB2312"/>
          <w:szCs w:val="32"/>
        </w:rPr>
      </w:pPr>
      <w:r>
        <w:rPr>
          <w:rFonts w:hint="eastAsia" w:ascii="仿宋_GB2312" w:hAnsi="仿宋_GB2312" w:cs="仿宋_GB2312"/>
          <w:szCs w:val="32"/>
        </w:rPr>
        <w:t>三、点击“上传证明事项告知承诺书复印件”，上传已签字盖章的《证明事项告知承诺书》PDF扫描件。</w:t>
      </w:r>
    </w:p>
    <w:p w14:paraId="2F2AF1CA">
      <w:pPr>
        <w:spacing w:line="600" w:lineRule="exact"/>
        <w:rPr>
          <w:rFonts w:hint="eastAsia" w:ascii="仿宋_GB2312" w:hAnsi="仿宋_GB2312" w:cs="仿宋_GB2312"/>
          <w:szCs w:val="32"/>
        </w:rPr>
      </w:pPr>
    </w:p>
    <w:p w14:paraId="4E8B5D19">
      <w:pPr>
        <w:spacing w:line="600" w:lineRule="exact"/>
        <w:rPr>
          <w:rFonts w:hint="eastAsia" w:ascii="小标宋" w:hAnsi="小标宋" w:eastAsia="小标宋" w:cs="小标宋"/>
          <w:sz w:val="44"/>
          <w:szCs w:val="44"/>
        </w:rPr>
      </w:pPr>
      <w:r>
        <w:rPr>
          <w:rFonts w:hint="eastAsia" w:ascii="仿宋_GB2312" w:hAnsi="仿宋_GB2312" w:cs="仿宋_GB2312"/>
          <w:szCs w:val="32"/>
        </w:rPr>
        <w:br w:type="page"/>
      </w:r>
      <w:r>
        <w:rPr>
          <w:rFonts w:hint="eastAsia" w:ascii="黑体" w:hAnsi="黑体" w:eastAsia="黑体" w:cs="黑体"/>
          <w:szCs w:val="32"/>
        </w:rPr>
        <w:t>附件4</w:t>
      </w:r>
    </w:p>
    <w:p w14:paraId="7DA951F7">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中介机构承诺书（格式）</w:t>
      </w:r>
    </w:p>
    <w:p w14:paraId="1B86B3F0">
      <w:pPr>
        <w:spacing w:line="400" w:lineRule="exact"/>
        <w:rPr>
          <w:rFonts w:hint="eastAsia" w:ascii="仿宋_GB2312" w:hAnsi="仿宋_GB2312" w:cs="仿宋_GB2312"/>
          <w:sz w:val="24"/>
        </w:rPr>
      </w:pPr>
    </w:p>
    <w:p w14:paraId="2A6A3408">
      <w:pPr>
        <w:spacing w:line="400" w:lineRule="exact"/>
        <w:rPr>
          <w:rFonts w:hint="eastAsia" w:ascii="仿宋_GB2312" w:hAnsi="仿宋_GB2312" w:cs="仿宋_GB2312"/>
          <w:sz w:val="28"/>
          <w:szCs w:val="28"/>
        </w:rPr>
      </w:pPr>
      <w:r>
        <w:rPr>
          <w:rFonts w:hint="eastAsia" w:ascii="仿宋_GB2312" w:hAnsi="仿宋_GB2312" w:cs="仿宋_GB2312"/>
          <w:sz w:val="28"/>
          <w:szCs w:val="28"/>
        </w:rPr>
        <w:t>福建省高新技术企业认定管理机构：</w:t>
      </w:r>
    </w:p>
    <w:p w14:paraId="07233BCD">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u w:val="single"/>
        </w:rPr>
        <w:t xml:space="preserve">                         </w:t>
      </w:r>
      <w:r>
        <w:rPr>
          <w:rFonts w:hint="eastAsia" w:ascii="仿宋_GB2312" w:hAnsi="仿宋_GB2312" w:cs="仿宋_GB2312"/>
          <w:sz w:val="28"/>
          <w:szCs w:val="28"/>
        </w:rPr>
        <w:t>中介机构郑重承诺：</w:t>
      </w:r>
    </w:p>
    <w:p w14:paraId="44FB1EDB">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一、经自查，我单位符合《高新技术企业认定管理工作指引》规定的中介机构条件。    </w:t>
      </w:r>
    </w:p>
    <w:p w14:paraId="0B0DB83D">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（一）是否具备独立执业资格：是□ 否□</w:t>
      </w:r>
    </w:p>
    <w:p w14:paraId="78794556">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（二）成立时间是否三年以上：是□ 否□</w:t>
      </w:r>
    </w:p>
    <w:p w14:paraId="5512D087">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（三）当年全年月平均在职职工人数是否在20人以上：</w:t>
      </w:r>
    </w:p>
    <w:p w14:paraId="5E5C815B">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是□ 否□</w:t>
      </w:r>
    </w:p>
    <w:p w14:paraId="5D9B2AD7">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（四）承担认定工作当年的注册会计师或税务师人数占职工</w:t>
      </w:r>
    </w:p>
    <w:p w14:paraId="39A7C685">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全年月平均人数的比例不低于30%：是□ 否□   </w:t>
      </w:r>
    </w:p>
    <w:p w14:paraId="4684156C">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（五）近三年内无不良记录：是□ 否□</w:t>
      </w:r>
    </w:p>
    <w:p w14:paraId="47B8BAEA">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（六）相关人员是否具备良好职业道德，了解国家科技、经</w:t>
      </w:r>
    </w:p>
    <w:p w14:paraId="7D346487">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济及产业政策，熟悉高新技术企业认定工作有关要求： </w:t>
      </w:r>
    </w:p>
    <w:p w14:paraId="5861A1F2">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是□ 否□</w:t>
      </w:r>
    </w:p>
    <w:p w14:paraId="5CF6EA12">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二、认真执行《高新技术企业认定管理办法》和《高新技术企业认定管理工作指引》中各项规定。接受企业委托，委派具备资格的相关人员，依据《认定办法》和《工作指引》客观公正地对企业的研究开发费用和高新技术产品（服务）收入进行专项审计或鉴证，据实出具专项报告。对所出具的研发费用、高新技术产品（服务）收入等专项审计或鉴证报告的真实性负责。</w:t>
      </w:r>
    </w:p>
    <w:p w14:paraId="08D9FB95">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三、若存在违规违法违纪行为，按照相关规定接受处理。若由于我单位原因给申报企业带来损失，由我单位全部承担。                             </w:t>
      </w:r>
    </w:p>
    <w:p w14:paraId="4C798FCF">
      <w:pPr>
        <w:spacing w:line="400" w:lineRule="exact"/>
        <w:ind w:firstLine="641"/>
        <w:rPr>
          <w:rFonts w:hint="eastAsia" w:ascii="仿宋_GB2312" w:hAnsi="仿宋_GB2312" w:cs="仿宋_GB2312"/>
          <w:sz w:val="28"/>
          <w:szCs w:val="28"/>
        </w:rPr>
      </w:pPr>
    </w:p>
    <w:p w14:paraId="72F46215">
      <w:pPr>
        <w:spacing w:line="400" w:lineRule="exact"/>
        <w:ind w:firstLine="641"/>
        <w:rPr>
          <w:rFonts w:hint="eastAsia" w:ascii="仿宋_GB2312" w:hAnsi="仿宋_GB2312" w:cs="仿宋_GB2312"/>
          <w:sz w:val="28"/>
          <w:szCs w:val="28"/>
        </w:rPr>
      </w:pPr>
    </w:p>
    <w:p w14:paraId="36FC8145">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中介机构法人签字：                        </w:t>
      </w:r>
    </w:p>
    <w:p w14:paraId="18D13227">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中介机构盖章：</w:t>
      </w:r>
    </w:p>
    <w:p w14:paraId="30EF6538">
      <w:pPr>
        <w:spacing w:line="400" w:lineRule="exact"/>
        <w:ind w:firstLine="641"/>
        <w:rPr>
          <w:rFonts w:hint="eastAsia" w:ascii="仿宋_GB2312" w:hAnsi="仿宋_GB2312" w:cs="仿宋_GB2312"/>
          <w:sz w:val="28"/>
          <w:szCs w:val="28"/>
        </w:rPr>
      </w:pPr>
      <w:r>
        <w:rPr>
          <w:rFonts w:hint="eastAsia" w:ascii="仿宋_GB2312" w:hAnsi="仿宋_GB2312" w:cs="仿宋_GB2312"/>
          <w:sz w:val="28"/>
          <w:szCs w:val="28"/>
        </w:rPr>
        <w:t xml:space="preserve">                      2026年  月   日</w:t>
      </w:r>
    </w:p>
    <w:p w14:paraId="668CB57E">
      <w:pPr>
        <w:spacing w:line="400" w:lineRule="exact"/>
        <w:rPr>
          <w:rFonts w:hint="eastAsia" w:ascii="黑体" w:hAnsi="黑体" w:eastAsia="黑体" w:cs="黑体"/>
          <w:szCs w:val="32"/>
        </w:rPr>
      </w:pPr>
      <w:r>
        <w:rPr>
          <w:rFonts w:hint="eastAsia" w:ascii="仿宋_GB2312" w:hAnsi="仿宋_GB2312" w:cs="仿宋_GB2312"/>
          <w:sz w:val="28"/>
          <w:szCs w:val="28"/>
        </w:rPr>
        <w:br w:type="page"/>
      </w:r>
      <w:r>
        <w:rPr>
          <w:rFonts w:hint="eastAsia" w:ascii="黑体" w:hAnsi="黑体" w:eastAsia="黑体" w:cs="黑体"/>
          <w:szCs w:val="32"/>
        </w:rPr>
        <w:t>附件5</w:t>
      </w:r>
    </w:p>
    <w:p w14:paraId="5376AD0A">
      <w:pPr>
        <w:spacing w:line="600" w:lineRule="exact"/>
        <w:rPr>
          <w:rFonts w:hint="eastAsia" w:ascii="黑体" w:hAnsi="黑体" w:eastAsia="黑体" w:cs="黑体"/>
          <w:szCs w:val="32"/>
        </w:rPr>
      </w:pPr>
    </w:p>
    <w:p w14:paraId="421DA63C">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2026年度高新技术企业更名要求</w:t>
      </w:r>
    </w:p>
    <w:p w14:paraId="2B8F9594">
      <w:pPr>
        <w:rPr>
          <w:rFonts w:hint="eastAsia" w:ascii="仿宋_GB2312" w:hAnsi="仿宋_GB2312" w:cs="仿宋_GB2312"/>
          <w:sz w:val="24"/>
        </w:rPr>
      </w:pPr>
    </w:p>
    <w:p w14:paraId="62D704E9">
      <w:pPr>
        <w:spacing w:line="600" w:lineRule="exact"/>
        <w:rPr>
          <w:rFonts w:hint="eastAsia" w:ascii="黑体" w:hAnsi="黑体" w:eastAsia="黑体" w:cs="黑体"/>
          <w:szCs w:val="32"/>
        </w:rPr>
      </w:pPr>
      <w:r>
        <w:rPr>
          <w:rFonts w:hint="eastAsia" w:ascii="仿宋_GB2312" w:hAnsi="仿宋_GB2312" w:cs="仿宋_GB2312"/>
          <w:szCs w:val="32"/>
        </w:rPr>
        <w:t xml:space="preserve">   </w:t>
      </w:r>
      <w:r>
        <w:rPr>
          <w:rFonts w:hint="eastAsia" w:ascii="黑体" w:hAnsi="黑体" w:eastAsia="黑体" w:cs="黑体"/>
          <w:szCs w:val="32"/>
        </w:rPr>
        <w:t xml:space="preserve"> 一、网络提交更名申请</w:t>
      </w:r>
    </w:p>
    <w:p w14:paraId="02CB93D3">
      <w:pPr>
        <w:spacing w:line="600" w:lineRule="exact"/>
        <w:rPr>
          <w:rFonts w:hint="eastAsia" w:ascii="仿宋_GB2312" w:hAnsi="仿宋_GB2312" w:cs="仿宋_GB2312"/>
          <w:szCs w:val="32"/>
        </w:rPr>
      </w:pPr>
      <w:r>
        <w:rPr>
          <w:rFonts w:hint="eastAsia" w:ascii="仿宋_GB2312" w:hAnsi="仿宋_GB2312" w:cs="仿宋_GB2312"/>
          <w:szCs w:val="32"/>
        </w:rPr>
        <w:t xml:space="preserve">    高新技术企业发生名称变更的，应在工商登记名称变更之日起三个月内，通过“高新技术企业认定管理工作网” （http://www.innocom.gov.cn）或“统一身份认证与单点登录平台”（https://hjrz.chinatorch.org.cn/login）登录高新技术企业认定管理系统，在线填报《高新技术企业名称变更申请书》，网络提交更名申请。</w:t>
      </w:r>
    </w:p>
    <w:p w14:paraId="51B8BE1A">
      <w:pPr>
        <w:spacing w:line="600" w:lineRule="exact"/>
        <w:rPr>
          <w:rFonts w:hint="eastAsia" w:ascii="黑体" w:hAnsi="黑体" w:eastAsia="黑体" w:cs="黑体"/>
          <w:szCs w:val="32"/>
        </w:rPr>
      </w:pPr>
      <w:r>
        <w:rPr>
          <w:rFonts w:hint="eastAsia" w:ascii="仿宋_GB2312" w:hAnsi="仿宋_GB2312" w:cs="仿宋_GB2312"/>
          <w:szCs w:val="32"/>
        </w:rPr>
        <w:t xml:space="preserve">  </w:t>
      </w:r>
      <w:r>
        <w:rPr>
          <w:rFonts w:hint="eastAsia" w:ascii="黑体" w:hAnsi="黑体" w:eastAsia="黑体" w:cs="黑体"/>
          <w:szCs w:val="32"/>
        </w:rPr>
        <w:t xml:space="preserve">  二、更名申请纸质材料报送</w:t>
      </w:r>
    </w:p>
    <w:p w14:paraId="46731895">
      <w:pPr>
        <w:spacing w:line="600" w:lineRule="exact"/>
        <w:ind w:firstLine="640"/>
        <w:rPr>
          <w:rFonts w:hint="eastAsia" w:ascii="仿宋_GB2312" w:hAnsi="仿宋_GB2312" w:cs="仿宋_GB2312"/>
          <w:szCs w:val="32"/>
        </w:rPr>
      </w:pPr>
      <w:r>
        <w:rPr>
          <w:rFonts w:hint="eastAsia" w:ascii="仿宋_GB2312" w:hAnsi="仿宋_GB2312" w:cs="仿宋_GB2312"/>
          <w:szCs w:val="32"/>
        </w:rPr>
        <w:t>2026年我省分两批次集中受理高新技术企业更名申请，两批次的截止时间分别为5月30日和10月31日。申请更名的企业，应在截止时间十日前，将更名申请材料原件一份，报送所在地设区市科技管理部门。各设区市科技管理部门对企业更名申请材料提出审核意见并加盖公章后上报省高企认定办。2026年重新申报高新技术企业认定且需要更名的企业，须先完成更名程序，再申报认定。有关高新技术企业更名申请纸质材料包括：</w:t>
      </w:r>
    </w:p>
    <w:p w14:paraId="3DF4C41F">
      <w:pPr>
        <w:spacing w:line="600" w:lineRule="exact"/>
        <w:ind w:firstLine="640"/>
        <w:rPr>
          <w:rFonts w:hint="eastAsia" w:ascii="仿宋_GB2312" w:hAnsi="仿宋_GB2312" w:cs="仿宋_GB2312"/>
          <w:szCs w:val="32"/>
        </w:rPr>
      </w:pPr>
      <w:r>
        <w:rPr>
          <w:rFonts w:hint="eastAsia" w:ascii="仿宋_GB2312" w:hAnsi="仿宋_GB2312" w:cs="仿宋_GB2312"/>
          <w:szCs w:val="32"/>
        </w:rPr>
        <w:t>（一）《高新技术企业名称变更申请书》（在线填写并打印）。</w:t>
      </w:r>
    </w:p>
    <w:p w14:paraId="58ABCF43">
      <w:pPr>
        <w:spacing w:line="600" w:lineRule="exact"/>
        <w:rPr>
          <w:rFonts w:hint="eastAsia" w:ascii="仿宋_GB2312" w:hAnsi="仿宋_GB2312" w:cs="仿宋_GB2312"/>
          <w:szCs w:val="32"/>
        </w:rPr>
      </w:pPr>
      <w:r>
        <w:rPr>
          <w:rFonts w:hint="eastAsia" w:ascii="仿宋_GB2312" w:hAnsi="仿宋_GB2312" w:cs="仿宋_GB2312"/>
          <w:szCs w:val="32"/>
        </w:rPr>
        <w:t xml:space="preserve">    （二）企业更名前后的营业执照复印件。</w:t>
      </w:r>
    </w:p>
    <w:p w14:paraId="35E7CEB6">
      <w:pPr>
        <w:spacing w:line="600" w:lineRule="exact"/>
        <w:ind w:firstLine="641"/>
        <w:rPr>
          <w:rFonts w:hint="eastAsia" w:ascii="仿宋_GB2312" w:hAnsi="仿宋_GB2312" w:cs="仿宋_GB2312"/>
          <w:szCs w:val="32"/>
        </w:rPr>
      </w:pPr>
      <w:r>
        <w:rPr>
          <w:rFonts w:hint="eastAsia" w:ascii="仿宋_GB2312" w:hAnsi="仿宋_GB2312" w:cs="仿宋_GB2312"/>
          <w:szCs w:val="32"/>
        </w:rPr>
        <w:t>（三）高新技术企业证书复印件。</w:t>
      </w:r>
    </w:p>
    <w:p w14:paraId="4A2BEDB0">
      <w:pPr>
        <w:spacing w:line="600" w:lineRule="exact"/>
        <w:ind w:firstLine="641"/>
        <w:rPr>
          <w:rFonts w:hint="eastAsia" w:ascii="仿宋_GB2312" w:hAnsi="仿宋_GB2312" w:cs="仿宋_GB2312"/>
          <w:szCs w:val="32"/>
        </w:rPr>
      </w:pPr>
      <w:r>
        <w:rPr>
          <w:rFonts w:hint="eastAsia" w:ascii="仿宋_GB2312" w:hAnsi="仿宋_GB2312" w:cs="仿宋_GB2312"/>
          <w:szCs w:val="32"/>
        </w:rPr>
        <w:t>（四）工商管理部门出具的内（外）资企业基本情况表（提供企业申报高新技术企业认定年度至企业提交名称变更申请期间的全部内资情况表）。</w:t>
      </w:r>
    </w:p>
    <w:p w14:paraId="75C998D4">
      <w:pPr>
        <w:spacing w:line="600" w:lineRule="exact"/>
        <w:ind w:firstLine="641"/>
        <w:rPr>
          <w:rFonts w:hint="eastAsia" w:ascii="仿宋_GB2312" w:hAnsi="仿宋_GB2312" w:cs="仿宋_GB2312"/>
          <w:szCs w:val="32"/>
        </w:rPr>
      </w:pPr>
      <w:r>
        <w:rPr>
          <w:rFonts w:hint="eastAsia" w:ascii="仿宋_GB2312" w:hAnsi="仿宋_GB2312" w:cs="仿宋_GB2312"/>
          <w:szCs w:val="32"/>
        </w:rPr>
        <w:t>（五）企业申报高新技术企业认定年度的上一年度高新技术产品（服务）收入专项审计或鉴证报告复印件。</w:t>
      </w:r>
    </w:p>
    <w:p w14:paraId="68D24424">
      <w:pPr>
        <w:spacing w:line="600" w:lineRule="exact"/>
        <w:rPr>
          <w:rFonts w:hint="eastAsia" w:ascii="黑体" w:hAnsi="黑体" w:eastAsia="黑体" w:cs="黑体"/>
          <w:szCs w:val="32"/>
        </w:rPr>
      </w:pPr>
      <w:r>
        <w:rPr>
          <w:rFonts w:hint="eastAsia" w:ascii="仿宋_GB2312" w:hAnsi="仿宋_GB2312" w:cs="仿宋_GB2312"/>
          <w:szCs w:val="32"/>
        </w:rPr>
        <w:t xml:space="preserve">   </w:t>
      </w:r>
      <w:r>
        <w:rPr>
          <w:rFonts w:hint="eastAsia" w:ascii="黑体" w:hAnsi="黑体" w:eastAsia="黑体" w:cs="黑体"/>
          <w:szCs w:val="32"/>
        </w:rPr>
        <w:t xml:space="preserve"> 三、其他事项</w:t>
      </w:r>
    </w:p>
    <w:p w14:paraId="6897B3D9">
      <w:pPr>
        <w:spacing w:line="600" w:lineRule="exact"/>
        <w:ind w:firstLine="640"/>
        <w:rPr>
          <w:rFonts w:hint="eastAsia" w:ascii="仿宋_GB2312" w:hAnsi="仿宋_GB2312" w:cs="仿宋_GB2312"/>
          <w:szCs w:val="32"/>
        </w:rPr>
      </w:pPr>
      <w:r>
        <w:rPr>
          <w:rFonts w:hint="eastAsia" w:ascii="仿宋_GB2312" w:hAnsi="仿宋_GB2312" w:cs="仿宋_GB2312"/>
          <w:szCs w:val="32"/>
        </w:rPr>
        <w:t>省高企认定办委托省科技成果转化中心受理企业更名申请材料。省科技成果转化中心联系电话：0591-83724617、87645521。</w:t>
      </w:r>
    </w:p>
    <w:p w14:paraId="7042EAB7"/>
    <w:p w14:paraId="0F96F4DF"/>
    <w:p w14:paraId="450DA4A8"/>
    <w:p w14:paraId="2B54240D"/>
    <w:p w14:paraId="7D887C61"/>
    <w:p w14:paraId="0AD6BEBB"/>
    <w:p w14:paraId="511265CC"/>
    <w:p w14:paraId="5F379C82">
      <w:pPr>
        <w:pStyle w:val="2"/>
      </w:pPr>
    </w:p>
    <w:p w14:paraId="55CFEB39">
      <w:pPr>
        <w:pStyle w:val="2"/>
      </w:pPr>
    </w:p>
    <w:p w14:paraId="4595BBF0">
      <w:pPr>
        <w:pStyle w:val="2"/>
      </w:pPr>
    </w:p>
    <w:p w14:paraId="5A2657BE">
      <w:pPr>
        <w:pStyle w:val="2"/>
      </w:pPr>
    </w:p>
    <w:p w14:paraId="722FF6B8">
      <w:pPr>
        <w:pStyle w:val="2"/>
      </w:pPr>
    </w:p>
    <w:p w14:paraId="1488AE16">
      <w:pPr>
        <w:pStyle w:val="2"/>
      </w:pPr>
    </w:p>
    <w:p w14:paraId="35ED8672">
      <w:pPr>
        <w:pStyle w:val="2"/>
      </w:pPr>
    </w:p>
    <w:p w14:paraId="3ED9E11E">
      <w:pPr>
        <w:pStyle w:val="2"/>
      </w:pPr>
    </w:p>
    <w:p w14:paraId="586754A0">
      <w:pPr>
        <w:pStyle w:val="2"/>
      </w:pPr>
    </w:p>
    <w:p w14:paraId="06122073">
      <w:pPr>
        <w:pStyle w:val="2"/>
      </w:pPr>
    </w:p>
    <w:p w14:paraId="7CE7E872">
      <w:pPr>
        <w:pStyle w:val="2"/>
      </w:pPr>
    </w:p>
    <w:p w14:paraId="1F935D9C">
      <w:pPr>
        <w:pStyle w:val="2"/>
      </w:pPr>
    </w:p>
    <w:p w14:paraId="69DEC4E7">
      <w:pPr>
        <w:pStyle w:val="2"/>
      </w:pPr>
    </w:p>
    <w:p w14:paraId="4CA52573">
      <w:pPr>
        <w:pStyle w:val="2"/>
      </w:pPr>
    </w:p>
    <w:p w14:paraId="56331B96">
      <w:pPr>
        <w:pStyle w:val="2"/>
      </w:pPr>
    </w:p>
    <w:p w14:paraId="17BCC318">
      <w:pPr>
        <w:pStyle w:val="2"/>
      </w:pPr>
    </w:p>
    <w:p w14:paraId="1FBAF779">
      <w:pPr>
        <w:pStyle w:val="2"/>
      </w:pPr>
    </w:p>
    <w:p w14:paraId="1402A66E">
      <w:pPr>
        <w:pStyle w:val="2"/>
        <w:ind w:firstLine="0" w:firstLineChars="0"/>
      </w:pPr>
    </w:p>
    <w:p w14:paraId="382365E8"/>
    <w:p w14:paraId="4FC12991"/>
    <w:p w14:paraId="11B11308"/>
    <w:p w14:paraId="1DEF82EA">
      <w:pPr>
        <w:pStyle w:val="11"/>
        <w:spacing w:line="600" w:lineRule="exact"/>
        <w:ind w:firstLine="0"/>
        <w:rPr>
          <w:rFonts w:hint="eastAsia" w:ascii="仿宋" w:hAnsi="仿宋" w:eastAsia="仿宋" w:cs="仿宋"/>
          <w:color w:val="000000"/>
          <w:lang w:val="en-US" w:eastAsia="zh-CN"/>
        </w:rPr>
      </w:pPr>
    </w:p>
    <w:p w14:paraId="124FD5CA">
      <w:pPr>
        <w:pStyle w:val="11"/>
        <w:spacing w:line="600" w:lineRule="exact"/>
        <w:ind w:firstLine="0"/>
        <w:rPr>
          <w:rFonts w:hint="eastAsia" w:ascii="仿宋" w:hAnsi="仿宋" w:eastAsia="仿宋" w:cs="仿宋"/>
          <w:color w:val="000000"/>
          <w:lang w:val="en-US" w:eastAsia="zh-CN"/>
        </w:rPr>
      </w:pPr>
    </w:p>
    <w:p w14:paraId="74A27F6F">
      <w:pPr>
        <w:pStyle w:val="11"/>
        <w:spacing w:line="600" w:lineRule="exact"/>
        <w:ind w:firstLine="0"/>
        <w:rPr>
          <w:rFonts w:hint="eastAsia" w:ascii="仿宋" w:hAnsi="仿宋" w:eastAsia="仿宋" w:cs="仿宋"/>
          <w:color w:val="000000"/>
          <w:lang w:val="en-US" w:eastAsia="zh-CN"/>
        </w:rPr>
      </w:pPr>
      <w:r>
        <w:pict>
          <v:shape id="_x0000_s2050" o:spid="_x0000_s2050" o:spt="75" alt="http://portal.fj.cegn.cn:8081/lw-zwbg-cloud//core/upload/2026/04/24/20260424095607772.bmp" type="#_x0000_t75" style="position:absolute;left:0pt;margin-left:265.15pt;margin-top:674.8pt;height:36pt;width:145pt;mso-position-horizontal-relative:margin;mso-position-vertical-relative:margin;z-index:251662336;mso-width-relative:page;mso-height-relative:page;" filled="f" o:preferrelative="t" stroked="f" coordsize="21600,21600">
            <v:path/>
            <v:fill on="f" focussize="0,0"/>
            <v:stroke on="f"/>
            <v:imagedata r:id="rId5" r:href="rId6" o:title=""/>
            <o:lock v:ext="edit" aspectratio="f"/>
          </v:shape>
        </w:pict>
      </w:r>
      <w:r>
        <w:rPr>
          <w:sz w:val="30"/>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409575</wp:posOffset>
                </wp:positionV>
                <wp:extent cx="56578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57850" cy="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6pt;margin-top:32.25pt;height:0pt;width:445.5pt;z-index:251661312;mso-width-relative:page;mso-height-relative:page;" filled="f" stroked="t" coordsize="21600,21600" o:gfxdata="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ZBzwrYAAAACQEAAA8AAAAAAAAA&#10;AQAgAAAAIgAAAGRycy9kb3ducmV2LnhtbFBLAQIUABQAAAAIAIdO4kAzCk8k2AEAAJoDAAAOAAAA&#10;AAAAAAEAIAAAACcBAABkcnMvZTJvRG9jLnhtbFBLBQYAAAAABgAGAFkBAABxBQAAAAA=&#10;">
                <v:fill on="f" focussize="0,0"/>
                <v:stroke weight="0.35pt" color="#000000 [3213]" joinstyle="round"/>
                <v:imagedata o:title=""/>
                <o:lock v:ext="edit" aspectratio="f"/>
              </v:line>
            </w:pict>
          </mc:Fallback>
        </mc:AlternateContent>
      </w:r>
      <w:r>
        <w:rPr>
          <w:sz w:val="30"/>
        </w:rPr>
        <mc:AlternateContent>
          <mc:Choice Requires="wps">
            <w:drawing>
              <wp:anchor distT="0" distB="0" distL="114300" distR="114300" simplePos="0" relativeHeight="251660288" behindDoc="0" locked="0" layoutInCell="1" allowOverlap="1">
                <wp:simplePos x="0" y="0"/>
                <wp:positionH relativeFrom="column">
                  <wp:posOffset>-125095</wp:posOffset>
                </wp:positionH>
                <wp:positionV relativeFrom="paragraph">
                  <wp:posOffset>57150</wp:posOffset>
                </wp:positionV>
                <wp:extent cx="5657850" cy="0"/>
                <wp:effectExtent l="0" t="0" r="0" b="0"/>
                <wp:wrapNone/>
                <wp:docPr id="2" name="直接连接符 2"/>
                <wp:cNvGraphicFramePr/>
                <a:graphic xmlns:a="http://schemas.openxmlformats.org/drawingml/2006/main">
                  <a:graphicData uri="http://schemas.microsoft.com/office/word/2010/wordprocessingShape">
                    <wps:wsp>
                      <wps:cNvCnPr/>
                      <wps:spPr>
                        <a:xfrm>
                          <a:off x="1017905" y="9262110"/>
                          <a:ext cx="5657850" cy="0"/>
                        </a:xfrm>
                        <a:prstGeom prst="line">
                          <a:avLst/>
                        </a:prstGeom>
                        <a:ln w="444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9.85pt;margin-top:4.5pt;height:0pt;width:445.5pt;z-index:251660288;mso-width-relative:page;mso-height-relative:page;" filled="f" stroked="t" coordsize="21600,21600" o:gfxdata="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S6lldYAAAAH&#10;AQAADwAAAAAAAAABACAAAAAiAAAAZHJzL2Rvd25yZXYueG1sUEsBAhQAFAAAAAgAh07iQBgJA3Ll&#10;AQAApgMAAA4AAAAAAAAAAQAgAAAAJQEAAGRycy9lMm9Eb2MueG1sUEsFBgAAAAAGAAYAWQEAAHwF&#10;AAAAAA==&#10;">
                <v:fill on="f" focussize="0,0"/>
                <v:stroke weight="0.35pt" color="#000000 [3213]" joinstyle="round"/>
                <v:imagedata o:title=""/>
                <o:lock v:ext="edit" aspectratio="f"/>
              </v:line>
            </w:pict>
          </mc:Fallback>
        </mc:AlternateContent>
      </w:r>
      <w:r>
        <w:rPr>
          <w:rFonts w:hint="eastAsia" w:ascii="仿宋" w:hAnsi="仿宋" w:eastAsia="仿宋" w:cs="仿宋"/>
          <w:color w:val="000000"/>
          <w:lang w:val="en-US" w:eastAsia="zh-CN"/>
        </w:rPr>
        <w:t xml:space="preserve">福建省科学技术厅办公室　　　　　　 </w:t>
      </w:r>
      <w:r>
        <w:rPr>
          <w:rFonts w:hint="eastAsia" w:ascii="仿宋" w:hAnsi="仿宋" w:eastAsia="仿宋" w:cs="仿宋"/>
          <w:color w:val="000000"/>
          <w:lang w:val="en" w:eastAsia="zh-CN"/>
        </w:rPr>
        <w:t>202</w:t>
      </w:r>
      <w:r>
        <w:rPr>
          <w:rFonts w:hint="eastAsia" w:ascii="仿宋" w:hAnsi="仿宋" w:eastAsia="仿宋" w:cs="仿宋"/>
          <w:color w:val="000000"/>
          <w:lang w:val="en-US" w:eastAsia="zh-CN"/>
        </w:rPr>
        <w:t>6</w:t>
      </w:r>
      <w:r>
        <w:rPr>
          <w:rFonts w:hint="eastAsia" w:ascii="仿宋" w:hAnsi="仿宋" w:eastAsia="仿宋" w:cs="仿宋"/>
          <w:color w:val="000000"/>
          <w:lang w:val="en" w:eastAsia="zh-CN"/>
        </w:rPr>
        <w:t>年</w:t>
      </w:r>
      <w:r>
        <w:rPr>
          <w:rFonts w:hint="eastAsia" w:ascii="仿宋" w:hAnsi="仿宋" w:eastAsia="仿宋" w:cs="仿宋"/>
          <w:color w:val="000000"/>
          <w:lang w:val="en-US" w:eastAsia="zh-CN"/>
        </w:rPr>
        <w:t>4</w:t>
      </w:r>
      <w:r>
        <w:rPr>
          <w:rFonts w:hint="eastAsia" w:ascii="仿宋" w:hAnsi="仿宋" w:eastAsia="仿宋" w:cs="仿宋"/>
          <w:color w:val="000000"/>
          <w:lang w:val="en" w:eastAsia="zh-CN"/>
        </w:rPr>
        <w:t>月</w:t>
      </w:r>
      <w:r>
        <w:rPr>
          <w:rFonts w:hint="eastAsia" w:ascii="仿宋" w:hAnsi="仿宋" w:eastAsia="仿宋" w:cs="仿宋"/>
          <w:color w:val="000000"/>
          <w:lang w:val="en-US" w:eastAsia="zh-CN"/>
        </w:rPr>
        <w:t>24</w:t>
      </w:r>
      <w:r>
        <w:rPr>
          <w:rFonts w:hint="eastAsia" w:ascii="仿宋" w:hAnsi="仿宋" w:eastAsia="仿宋" w:cs="仿宋"/>
          <w:color w:val="000000"/>
          <w:lang w:val="en" w:eastAsia="zh-CN"/>
        </w:rPr>
        <w:t>日印发</w:t>
      </w:r>
      <w:r>
        <w:rPr>
          <w:rFonts w:hint="eastAsia" w:ascii="仿宋" w:hAnsi="仿宋" w:eastAsia="仿宋" w:cs="仿宋"/>
          <w:color w:val="000000"/>
          <w:lang w:val="en-US" w:eastAsia="zh-CN"/>
        </w:rPr>
        <w:t xml:space="preserve">          </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altName w:val="方正小标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636F2">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2FEEB3">
                          <w:pPr>
                            <w:snapToGrid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42FEEB3">
                    <w:pPr>
                      <w:snapToGrid w:val="0"/>
                      <w:jc w:val="righ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C95"/>
    <w:rsid w:val="00156834"/>
    <w:rsid w:val="00173C95"/>
    <w:rsid w:val="0034505D"/>
    <w:rsid w:val="003949E8"/>
    <w:rsid w:val="003A6ECA"/>
    <w:rsid w:val="009406DE"/>
    <w:rsid w:val="00AC4C9D"/>
    <w:rsid w:val="00AD7AA8"/>
    <w:rsid w:val="00B77756"/>
    <w:rsid w:val="00F45774"/>
    <w:rsid w:val="0FAB4E75"/>
    <w:rsid w:val="19B84E63"/>
    <w:rsid w:val="3EEB0BC0"/>
    <w:rsid w:val="3FC10DBD"/>
    <w:rsid w:val="58D95E57"/>
    <w:rsid w:val="789E5574"/>
    <w:rsid w:val="7EFDAF81"/>
    <w:rsid w:val="ADEF1AA3"/>
    <w:rsid w:val="D2BD5527"/>
    <w:rsid w:val="FFDCD738"/>
    <w:rsid w:val="FFFF9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0"/>
    <w:rPr>
      <w:rFonts w:eastAsia="仿宋"/>
      <w:color w:val="000000"/>
      <w:kern w:val="2"/>
      <w:sz w:val="18"/>
      <w:szCs w:val="18"/>
    </w:rPr>
  </w:style>
  <w:style w:type="character" w:customStyle="1" w:styleId="10">
    <w:name w:val="页脚 字符"/>
    <w:basedOn w:val="8"/>
    <w:link w:val="5"/>
    <w:qFormat/>
    <w:uiPriority w:val="0"/>
    <w:rPr>
      <w:rFonts w:eastAsia="仿宋"/>
      <w:color w:val="000000"/>
      <w:kern w:val="2"/>
      <w:sz w:val="18"/>
      <w:szCs w:val="18"/>
    </w:rPr>
  </w:style>
  <w:style w:type="paragraph" w:customStyle="1" w:styleId="11">
    <w:name w:val="Body text|1"/>
    <w:basedOn w:val="1"/>
    <w:qFormat/>
    <w:uiPriority w:val="0"/>
    <w:pPr>
      <w:spacing w:line="422" w:lineRule="auto"/>
      <w:ind w:firstLine="400"/>
    </w:pPr>
    <w:rPr>
      <w:rFonts w:ascii="宋体" w:hAnsi="宋体" w:eastAsia="宋体" w:cs="宋体"/>
      <w:color w:val="auto"/>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http://portal.fj.cegn.cn:8081/lw-zwbg-cloud//core/upload/2026/04/24/20260424095607772.bmp"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26</Words>
  <Characters>154</Characters>
  <Lines>1</Lines>
  <Paragraphs>1</Paragraphs>
  <TotalTime>13</TotalTime>
  <ScaleCrop>false</ScaleCrop>
  <LinksUpToDate>false</LinksUpToDate>
  <CharactersWithSpaces>179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2020-06-21T09:29:00Z</dcterms:created>
  <dc:creator>hp</dc:creator>
  <cp:lastModifiedBy>kjt</cp:lastModifiedBy>
  <cp:lastPrinted>2026-04-24T17:57:00Z</cp:lastPrinted>
  <dcterms:modified xsi:type="dcterms:W3CDTF">2026-04-30T10:43:37Z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A985EFB1087454EED9C1F269A9E3CD6B_43</vt:lpwstr>
  </property>
</Properties>
</file>